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0D35B1" w14:textId="77777777" w:rsidR="00AE0FC1" w:rsidRDefault="002869BE" w:rsidP="00AE0FC1">
      <w:pPr>
        <w:spacing w:after="0" w:line="360" w:lineRule="auto"/>
        <w:jc w:val="center"/>
        <w:rPr>
          <w:rFonts w:ascii="Times New Roman" w:eastAsia="Times New Roman" w:hAnsi="Times New Roman" w:cs="David"/>
          <w:bCs/>
          <w:sz w:val="28"/>
          <w:szCs w:val="28"/>
          <w:rtl/>
          <w:lang w:eastAsia="he-IL"/>
        </w:rPr>
      </w:pPr>
      <w:r w:rsidRPr="00393D9C">
        <w:rPr>
          <w:rFonts w:ascii="Times New Roman" w:eastAsia="Times New Roman" w:hAnsi="Times New Roman" w:cs="David" w:hint="cs"/>
          <w:bCs/>
          <w:sz w:val="28"/>
          <w:szCs w:val="28"/>
          <w:rtl/>
          <w:lang w:eastAsia="he-IL"/>
        </w:rPr>
        <w:t>משרד המשפטים</w:t>
      </w:r>
    </w:p>
    <w:p w14:paraId="56D8BD6F" w14:textId="153BAD93" w:rsidR="00DC1134" w:rsidRPr="00DC1134" w:rsidRDefault="00DC1134" w:rsidP="00DC1134">
      <w:pPr>
        <w:pStyle w:val="SubjectTitle"/>
        <w:spacing w:before="240" w:after="0" w:line="360" w:lineRule="auto"/>
        <w:rPr>
          <w:rFonts w:ascii="David" w:hAnsi="David"/>
          <w:smallCaps w:val="0"/>
          <w:spacing w:val="0"/>
          <w:sz w:val="26"/>
          <w:szCs w:val="26"/>
          <w:u w:val="single"/>
        </w:rPr>
      </w:pPr>
      <w:r w:rsidRPr="00DC1134">
        <w:rPr>
          <w:rFonts w:ascii="David" w:hAnsi="David" w:hint="cs"/>
          <w:smallCaps w:val="0"/>
          <w:spacing w:val="0"/>
          <w:sz w:val="26"/>
          <w:szCs w:val="26"/>
          <w:u w:val="single"/>
          <w:rtl/>
        </w:rPr>
        <w:t>בקשה לקבלת מידע (</w:t>
      </w:r>
      <w:r w:rsidRPr="00DC1134">
        <w:rPr>
          <w:rFonts w:ascii="David" w:hAnsi="David"/>
          <w:smallCaps w:val="0"/>
          <w:spacing w:val="0"/>
          <w:sz w:val="26"/>
          <w:szCs w:val="26"/>
          <w:u w:val="single"/>
        </w:rPr>
        <w:t>RFI</w:t>
      </w:r>
      <w:r w:rsidRPr="00DC1134">
        <w:rPr>
          <w:rFonts w:ascii="David" w:hAnsi="David" w:hint="cs"/>
          <w:smallCaps w:val="0"/>
          <w:spacing w:val="0"/>
          <w:sz w:val="26"/>
          <w:szCs w:val="26"/>
          <w:u w:val="single"/>
          <w:rtl/>
        </w:rPr>
        <w:t>) מס' 04-2024</w:t>
      </w:r>
      <w:r>
        <w:rPr>
          <w:rFonts w:ascii="David" w:hAnsi="David" w:hint="cs"/>
          <w:smallCaps w:val="0"/>
          <w:spacing w:val="0"/>
          <w:sz w:val="26"/>
          <w:szCs w:val="26"/>
          <w:u w:val="single"/>
          <w:rtl/>
        </w:rPr>
        <w:t>-</w:t>
      </w:r>
      <w:r>
        <w:rPr>
          <w:rFonts w:ascii="David" w:hAnsi="David" w:hint="cs"/>
          <w:smallCaps w:val="0"/>
          <w:spacing w:val="0"/>
          <w:sz w:val="26"/>
          <w:szCs w:val="26"/>
          <w:u w:val="single"/>
        </w:rPr>
        <w:t xml:space="preserve"> </w:t>
      </w:r>
      <w:r w:rsidRPr="00DC1134">
        <w:rPr>
          <w:rFonts w:ascii="David" w:hAnsi="David" w:hint="cs"/>
          <w:smallCaps w:val="0"/>
          <w:spacing w:val="0"/>
          <w:sz w:val="26"/>
          <w:szCs w:val="26"/>
          <w:u w:val="single"/>
          <w:rtl/>
        </w:rPr>
        <w:t xml:space="preserve">עבור </w:t>
      </w:r>
      <w:r w:rsidRPr="00DC1134">
        <w:rPr>
          <w:rFonts w:ascii="David" w:hAnsi="David"/>
          <w:smallCaps w:val="0"/>
          <w:spacing w:val="0"/>
          <w:sz w:val="26"/>
          <w:szCs w:val="26"/>
          <w:u w:val="single"/>
          <w:rtl/>
        </w:rPr>
        <w:t>מתן שירותי הנגשת זכויות באמצעות אתר האינטרנט</w:t>
      </w:r>
      <w:r w:rsidRPr="00DC1134">
        <w:rPr>
          <w:rFonts w:ascii="David" w:hAnsi="David" w:hint="cs"/>
          <w:smallCaps w:val="0"/>
          <w:spacing w:val="0"/>
          <w:sz w:val="26"/>
          <w:szCs w:val="26"/>
          <w:u w:val="single"/>
          <w:rtl/>
        </w:rPr>
        <w:t xml:space="preserve"> "</w:t>
      </w:r>
      <w:r w:rsidRPr="00DC1134">
        <w:rPr>
          <w:rFonts w:ascii="David" w:hAnsi="David"/>
          <w:smallCaps w:val="0"/>
          <w:spacing w:val="0"/>
          <w:sz w:val="26"/>
          <w:szCs w:val="26"/>
          <w:u w:val="single"/>
          <w:rtl/>
        </w:rPr>
        <w:t>כל זכות</w:t>
      </w:r>
      <w:r w:rsidRPr="00DC1134">
        <w:rPr>
          <w:rFonts w:ascii="David" w:hAnsi="David" w:hint="cs"/>
          <w:smallCaps w:val="0"/>
          <w:spacing w:val="0"/>
          <w:sz w:val="26"/>
          <w:szCs w:val="26"/>
          <w:u w:val="single"/>
          <w:rtl/>
        </w:rPr>
        <w:t>"</w:t>
      </w:r>
      <w:r w:rsidRPr="00DC1134">
        <w:rPr>
          <w:rFonts w:ascii="David" w:hAnsi="David"/>
          <w:smallCaps w:val="0"/>
          <w:spacing w:val="0"/>
          <w:sz w:val="26"/>
          <w:szCs w:val="26"/>
          <w:u w:val="single"/>
          <w:rtl/>
        </w:rPr>
        <w:t xml:space="preserve"> ופלטפורמות דיגיטליות נוספות</w:t>
      </w:r>
    </w:p>
    <w:p w14:paraId="53B0E5D6" w14:textId="77777777" w:rsidR="00AA5A3F" w:rsidRDefault="00AA5A3F" w:rsidP="00DC1134">
      <w:pPr>
        <w:pStyle w:val="Para2"/>
        <w:spacing w:before="0" w:line="360" w:lineRule="auto"/>
        <w:ind w:left="0"/>
        <w:contextualSpacing/>
        <w:rPr>
          <w:rtl/>
        </w:rPr>
      </w:pPr>
    </w:p>
    <w:p w14:paraId="28D27B1B" w14:textId="4565FEA9" w:rsidR="00AE0FC1" w:rsidRDefault="00DC1134" w:rsidP="00AA5A3F">
      <w:pPr>
        <w:pStyle w:val="Para2"/>
        <w:spacing w:before="0" w:line="360" w:lineRule="auto"/>
        <w:ind w:left="0"/>
        <w:rPr>
          <w:rtl/>
        </w:rPr>
      </w:pPr>
      <w:r w:rsidRPr="00DC1134">
        <w:rPr>
          <w:rtl/>
        </w:rPr>
        <w:t xml:space="preserve">מטרת </w:t>
      </w:r>
      <w:r w:rsidRPr="00DC1134">
        <w:rPr>
          <w:rFonts w:hint="cs"/>
          <w:rtl/>
        </w:rPr>
        <w:t>ההליך הינה קבלת מידע שיסייע לבניית מכרז עתידי, ככל ויוחלט על מכרז כאמור, ובין השאר: לבחון קיומם של מציעים המסוגלים לה</w:t>
      </w:r>
      <w:r w:rsidRPr="00DC1134">
        <w:rPr>
          <w:rtl/>
        </w:rPr>
        <w:t>פעיל</w:t>
      </w:r>
      <w:r w:rsidRPr="00DC1134">
        <w:rPr>
          <w:rFonts w:hint="cs"/>
          <w:rtl/>
        </w:rPr>
        <w:t xml:space="preserve"> </w:t>
      </w:r>
      <w:r w:rsidRPr="00DC1134">
        <w:rPr>
          <w:rtl/>
        </w:rPr>
        <w:t xml:space="preserve">את המיזם </w:t>
      </w:r>
      <w:r w:rsidRPr="00DC1134">
        <w:rPr>
          <w:rFonts w:hint="cs"/>
          <w:rtl/>
        </w:rPr>
        <w:t xml:space="preserve">על פי עקרונותיו, בחינת הפעילות בשוק זה וזיהוי חסמים לכניסה לשוק, קבלת הערכת לוחות זמנים   והערכת עלויות הנדרשים לפיתוחים וחידוד אפיון השירותים ככל ונדרש. </w:t>
      </w:r>
    </w:p>
    <w:p w14:paraId="74E7643F" w14:textId="77777777" w:rsidR="00AA5A3F" w:rsidRPr="00AE0FC1" w:rsidRDefault="00AA5A3F" w:rsidP="00AA5A3F">
      <w:pPr>
        <w:pStyle w:val="Para2"/>
        <w:spacing w:before="0" w:line="360" w:lineRule="auto"/>
        <w:ind w:left="0"/>
        <w:rPr>
          <w:rtl/>
        </w:rPr>
      </w:pPr>
    </w:p>
    <w:p w14:paraId="2666B4CB" w14:textId="013EC577" w:rsidR="002869BE" w:rsidRPr="00B02E26" w:rsidRDefault="002869BE" w:rsidP="00AA5A3F">
      <w:pPr>
        <w:spacing w:after="0" w:line="36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  <w:r w:rsidRPr="00B02E26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ה</w:t>
      </w:r>
      <w:r w:rsidRPr="00B02E26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 xml:space="preserve">מועד אחרון להגשת </w:t>
      </w:r>
      <w:r w:rsidR="008850C3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מענה</w:t>
      </w:r>
      <w:r w:rsidRPr="00B02E26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 xml:space="preserve"> הנו </w:t>
      </w:r>
      <w:r w:rsidR="00AA5A3F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 xml:space="preserve">07.03.2024 </w:t>
      </w:r>
      <w:r w:rsidRPr="00B02E26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עד השעה 1</w:t>
      </w:r>
      <w:r w:rsidR="00AA5A3F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2</w:t>
      </w:r>
      <w:r w:rsidRPr="00B02E26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:00.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  <w:lang w:eastAsia="he-IL"/>
        </w:rPr>
        <w:t xml:space="preserve"> שאר המועדים מפורטים במסמכי ה</w:t>
      </w:r>
      <w:r w:rsidR="008850C3">
        <w:rPr>
          <w:rFonts w:ascii="Times New Roman" w:eastAsia="Times New Roman" w:hAnsi="Times New Roman" w:cs="David" w:hint="cs"/>
          <w:color w:val="000000"/>
          <w:sz w:val="24"/>
          <w:szCs w:val="24"/>
          <w:rtl/>
          <w:lang w:eastAsia="he-IL"/>
        </w:rPr>
        <w:t>פנייה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  <w:lang w:eastAsia="he-IL"/>
        </w:rPr>
        <w:t>.</w:t>
      </w:r>
    </w:p>
    <w:p w14:paraId="2750E2D4" w14:textId="18017983" w:rsidR="008D4AC2" w:rsidRDefault="002869BE" w:rsidP="00AA5A3F">
      <w:pPr>
        <w:spacing w:after="0" w:line="36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  <w:r w:rsidRPr="00B02E26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 </w:t>
      </w:r>
      <w:r w:rsidRPr="00B02E26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>*</w:t>
      </w:r>
      <w:r w:rsidRPr="00B02E26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 </w:t>
      </w:r>
      <w:r w:rsidRPr="00B02E26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המשרד שומר לעצמו את הזכות לשנות את המועדים שפורטו </w:t>
      </w:r>
      <w:r w:rsidRPr="00B02E26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במסמכי </w:t>
      </w:r>
      <w:r w:rsidR="008850C3">
        <w:rPr>
          <w:rFonts w:ascii="Times New Roman" w:eastAsia="Times New Roman" w:hAnsi="Times New Roman" w:cs="David" w:hint="cs"/>
          <w:b/>
          <w:bCs/>
          <w:sz w:val="24"/>
          <w:szCs w:val="24"/>
          <w:lang w:eastAsia="he-IL"/>
        </w:rPr>
        <w:t>RFI</w:t>
      </w:r>
      <w:r w:rsidRPr="00B02E26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, לפי שיקול דעתו הבלעדי</w:t>
      </w:r>
      <w:r w:rsidRPr="00B02E26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>.</w:t>
      </w:r>
    </w:p>
    <w:p w14:paraId="0B9F5EE6" w14:textId="77777777" w:rsidR="00AA5A3F" w:rsidRDefault="00AA5A3F" w:rsidP="00AA5A3F">
      <w:pPr>
        <w:spacing w:after="0" w:line="36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</w:p>
    <w:p w14:paraId="651A9BA1" w14:textId="77777777" w:rsidR="00B9323D" w:rsidRDefault="008D4AC2" w:rsidP="00AA5A3F">
      <w:pPr>
        <w:numPr>
          <w:ilvl w:val="0"/>
          <w:numId w:val="1"/>
        </w:numPr>
        <w:spacing w:after="0" w:line="360" w:lineRule="auto"/>
        <w:jc w:val="both"/>
        <w:outlineLvl w:val="1"/>
        <w:rPr>
          <w:rFonts w:cs="David"/>
          <w:b/>
          <w:bCs/>
          <w:sz w:val="24"/>
          <w:szCs w:val="24"/>
        </w:rPr>
      </w:pPr>
      <w:r w:rsidRPr="008D4AC2">
        <w:rPr>
          <w:rFonts w:cs="David" w:hint="cs"/>
          <w:b/>
          <w:bCs/>
          <w:sz w:val="24"/>
          <w:szCs w:val="24"/>
          <w:rtl/>
        </w:rPr>
        <w:t xml:space="preserve">הגשת </w:t>
      </w:r>
      <w:r w:rsidR="00685C47">
        <w:rPr>
          <w:rFonts w:cs="David" w:hint="cs"/>
          <w:b/>
          <w:bCs/>
          <w:sz w:val="24"/>
          <w:szCs w:val="24"/>
          <w:rtl/>
        </w:rPr>
        <w:t>מענה</w:t>
      </w:r>
      <w:r w:rsidRPr="008D4AC2">
        <w:rPr>
          <w:rFonts w:cs="David" w:hint="cs"/>
          <w:b/>
          <w:bCs/>
          <w:sz w:val="24"/>
          <w:szCs w:val="24"/>
          <w:rtl/>
        </w:rPr>
        <w:t xml:space="preserve"> </w:t>
      </w:r>
      <w:r w:rsidR="00685C47">
        <w:rPr>
          <w:rFonts w:cs="David" w:hint="cs"/>
          <w:b/>
          <w:bCs/>
          <w:sz w:val="24"/>
          <w:szCs w:val="24"/>
          <w:rtl/>
        </w:rPr>
        <w:t>ל</w:t>
      </w:r>
      <w:r w:rsidRPr="008D4AC2">
        <w:rPr>
          <w:rFonts w:cs="David" w:hint="cs"/>
          <w:b/>
          <w:bCs/>
          <w:sz w:val="24"/>
          <w:szCs w:val="24"/>
          <w:rtl/>
        </w:rPr>
        <w:t>פנייה</w:t>
      </w:r>
      <w:bookmarkStart w:id="0" w:name="_Ref31712859"/>
    </w:p>
    <w:p w14:paraId="15AD510A" w14:textId="64C9B3AA" w:rsidR="00DC1134" w:rsidRDefault="00DC1134" w:rsidP="00AA5A3F">
      <w:pPr>
        <w:pStyle w:val="2"/>
        <w:numPr>
          <w:ilvl w:val="0"/>
          <w:numId w:val="0"/>
        </w:numPr>
        <w:spacing w:before="0"/>
        <w:ind w:left="720"/>
        <w:rPr>
          <w:b w:val="0"/>
          <w:bCs w:val="0"/>
          <w:sz w:val="24"/>
          <w:szCs w:val="24"/>
          <w:rtl/>
        </w:rPr>
      </w:pPr>
      <w:bookmarkStart w:id="1" w:name="_Toc154336638"/>
      <w:bookmarkEnd w:id="0"/>
      <w:r w:rsidRPr="00301130">
        <w:rPr>
          <w:rFonts w:hint="eastAsia"/>
          <w:b w:val="0"/>
          <w:bCs w:val="0"/>
          <w:sz w:val="24"/>
          <w:szCs w:val="24"/>
          <w:rtl/>
        </w:rPr>
        <w:t>משיב</w:t>
      </w:r>
      <w:r w:rsidRPr="00301130">
        <w:rPr>
          <w:b w:val="0"/>
          <w:bCs w:val="0"/>
          <w:sz w:val="24"/>
          <w:szCs w:val="24"/>
          <w:rtl/>
        </w:rPr>
        <w:t xml:space="preserve"> </w:t>
      </w:r>
      <w:r w:rsidRPr="00301130">
        <w:rPr>
          <w:rFonts w:hint="eastAsia"/>
          <w:b w:val="0"/>
          <w:bCs w:val="0"/>
          <w:sz w:val="24"/>
          <w:szCs w:val="24"/>
          <w:rtl/>
        </w:rPr>
        <w:t>יגיש</w:t>
      </w:r>
      <w:r w:rsidRPr="00301130">
        <w:rPr>
          <w:b w:val="0"/>
          <w:bCs w:val="0"/>
          <w:sz w:val="24"/>
          <w:szCs w:val="24"/>
          <w:rtl/>
        </w:rPr>
        <w:t xml:space="preserve"> </w:t>
      </w:r>
      <w:r w:rsidRPr="00301130">
        <w:rPr>
          <w:rFonts w:hint="eastAsia"/>
          <w:b w:val="0"/>
          <w:bCs w:val="0"/>
          <w:sz w:val="24"/>
          <w:szCs w:val="24"/>
          <w:rtl/>
        </w:rPr>
        <w:t>את</w:t>
      </w:r>
      <w:r w:rsidRPr="00301130">
        <w:rPr>
          <w:b w:val="0"/>
          <w:bCs w:val="0"/>
          <w:sz w:val="24"/>
          <w:szCs w:val="24"/>
          <w:rtl/>
        </w:rPr>
        <w:t xml:space="preserve"> </w:t>
      </w:r>
      <w:r w:rsidRPr="00301130">
        <w:rPr>
          <w:rFonts w:hint="eastAsia"/>
          <w:b w:val="0"/>
          <w:bCs w:val="0"/>
          <w:sz w:val="24"/>
          <w:szCs w:val="24"/>
          <w:rtl/>
        </w:rPr>
        <w:t>המענה</w:t>
      </w:r>
      <w:r w:rsidRPr="00301130">
        <w:rPr>
          <w:b w:val="0"/>
          <w:bCs w:val="0"/>
          <w:sz w:val="24"/>
          <w:szCs w:val="24"/>
          <w:rtl/>
        </w:rPr>
        <w:t xml:space="preserve"> </w:t>
      </w:r>
      <w:r w:rsidRPr="00301130">
        <w:rPr>
          <w:rFonts w:hint="eastAsia"/>
          <w:b w:val="0"/>
          <w:bCs w:val="0"/>
          <w:sz w:val="24"/>
          <w:szCs w:val="24"/>
          <w:rtl/>
        </w:rPr>
        <w:t>לבקשה</w:t>
      </w:r>
      <w:r w:rsidRPr="00301130">
        <w:rPr>
          <w:b w:val="0"/>
          <w:bCs w:val="0"/>
          <w:sz w:val="24"/>
          <w:szCs w:val="24"/>
          <w:rtl/>
        </w:rPr>
        <w:t xml:space="preserve"> זו לקבלת מידע </w:t>
      </w:r>
      <w:r w:rsidRPr="00301130">
        <w:rPr>
          <w:rFonts w:hint="eastAsia"/>
          <w:b w:val="0"/>
          <w:bCs w:val="0"/>
          <w:sz w:val="24"/>
          <w:szCs w:val="24"/>
          <w:rtl/>
        </w:rPr>
        <w:t>כצרופה</w:t>
      </w:r>
      <w:r w:rsidRPr="00301130">
        <w:rPr>
          <w:b w:val="0"/>
          <w:bCs w:val="0"/>
          <w:sz w:val="24"/>
          <w:szCs w:val="24"/>
          <w:rtl/>
        </w:rPr>
        <w:t xml:space="preserve"> </w:t>
      </w:r>
      <w:r w:rsidRPr="00301130">
        <w:rPr>
          <w:rFonts w:hint="eastAsia"/>
          <w:b w:val="0"/>
          <w:bCs w:val="0"/>
          <w:sz w:val="24"/>
          <w:szCs w:val="24"/>
          <w:rtl/>
        </w:rPr>
        <w:t>להודעת</w:t>
      </w:r>
      <w:r w:rsidRPr="00301130">
        <w:rPr>
          <w:b w:val="0"/>
          <w:bCs w:val="0"/>
          <w:sz w:val="24"/>
          <w:szCs w:val="24"/>
          <w:rtl/>
        </w:rPr>
        <w:t xml:space="preserve"> </w:t>
      </w:r>
      <w:r w:rsidRPr="00301130">
        <w:rPr>
          <w:rFonts w:hint="eastAsia"/>
          <w:b w:val="0"/>
          <w:bCs w:val="0"/>
          <w:sz w:val="24"/>
          <w:szCs w:val="24"/>
          <w:rtl/>
        </w:rPr>
        <w:t>דואר</w:t>
      </w:r>
      <w:r w:rsidRPr="00301130">
        <w:rPr>
          <w:b w:val="0"/>
          <w:bCs w:val="0"/>
          <w:sz w:val="24"/>
          <w:szCs w:val="24"/>
          <w:rtl/>
        </w:rPr>
        <w:t xml:space="preserve"> </w:t>
      </w:r>
      <w:r w:rsidRPr="00301130">
        <w:rPr>
          <w:rFonts w:hint="eastAsia"/>
          <w:b w:val="0"/>
          <w:bCs w:val="0"/>
          <w:sz w:val="24"/>
          <w:szCs w:val="24"/>
          <w:rtl/>
        </w:rPr>
        <w:t>אלקטרוני</w:t>
      </w:r>
      <w:r w:rsidRPr="00301130">
        <w:rPr>
          <w:b w:val="0"/>
          <w:bCs w:val="0"/>
          <w:sz w:val="24"/>
          <w:szCs w:val="24"/>
          <w:rtl/>
        </w:rPr>
        <w:t xml:space="preserve">. </w:t>
      </w:r>
      <w:r w:rsidRPr="00301130">
        <w:rPr>
          <w:rFonts w:hint="eastAsia"/>
          <w:b w:val="0"/>
          <w:bCs w:val="0"/>
          <w:sz w:val="24"/>
          <w:szCs w:val="24"/>
          <w:rtl/>
        </w:rPr>
        <w:t>בשדה</w:t>
      </w:r>
      <w:r w:rsidRPr="00301130">
        <w:rPr>
          <w:b w:val="0"/>
          <w:bCs w:val="0"/>
          <w:sz w:val="24"/>
          <w:szCs w:val="24"/>
          <w:rtl/>
        </w:rPr>
        <w:t xml:space="preserve"> </w:t>
      </w:r>
      <w:r w:rsidRPr="00301130">
        <w:rPr>
          <w:rFonts w:hint="eastAsia"/>
          <w:b w:val="0"/>
          <w:bCs w:val="0"/>
          <w:sz w:val="24"/>
          <w:szCs w:val="24"/>
          <w:rtl/>
        </w:rPr>
        <w:t>נושא</w:t>
      </w:r>
      <w:r w:rsidRPr="00301130">
        <w:rPr>
          <w:b w:val="0"/>
          <w:bCs w:val="0"/>
          <w:sz w:val="24"/>
          <w:szCs w:val="24"/>
          <w:rtl/>
        </w:rPr>
        <w:t xml:space="preserve"> </w:t>
      </w:r>
      <w:r w:rsidRPr="00301130">
        <w:rPr>
          <w:rFonts w:hint="eastAsia"/>
          <w:b w:val="0"/>
          <w:bCs w:val="0"/>
          <w:sz w:val="24"/>
          <w:szCs w:val="24"/>
          <w:rtl/>
        </w:rPr>
        <w:t>של</w:t>
      </w:r>
      <w:r w:rsidRPr="00301130">
        <w:rPr>
          <w:b w:val="0"/>
          <w:bCs w:val="0"/>
          <w:sz w:val="24"/>
          <w:szCs w:val="24"/>
          <w:rtl/>
        </w:rPr>
        <w:t xml:space="preserve"> </w:t>
      </w:r>
      <w:r w:rsidRPr="00301130">
        <w:rPr>
          <w:rFonts w:hint="eastAsia"/>
          <w:b w:val="0"/>
          <w:bCs w:val="0"/>
          <w:sz w:val="24"/>
          <w:szCs w:val="24"/>
          <w:rtl/>
        </w:rPr>
        <w:t>ההודעה</w:t>
      </w:r>
      <w:r w:rsidRPr="00301130">
        <w:rPr>
          <w:b w:val="0"/>
          <w:bCs w:val="0"/>
          <w:sz w:val="24"/>
          <w:szCs w:val="24"/>
          <w:rtl/>
        </w:rPr>
        <w:t xml:space="preserve"> </w:t>
      </w:r>
      <w:r w:rsidRPr="00301130">
        <w:rPr>
          <w:rFonts w:hint="eastAsia"/>
          <w:b w:val="0"/>
          <w:bCs w:val="0"/>
          <w:sz w:val="24"/>
          <w:szCs w:val="24"/>
          <w:rtl/>
        </w:rPr>
        <w:t>יש</w:t>
      </w:r>
      <w:r w:rsidRPr="00301130">
        <w:rPr>
          <w:b w:val="0"/>
          <w:bCs w:val="0"/>
          <w:sz w:val="24"/>
          <w:szCs w:val="24"/>
          <w:rtl/>
        </w:rPr>
        <w:t xml:space="preserve"> </w:t>
      </w:r>
      <w:r w:rsidRPr="00301130">
        <w:rPr>
          <w:rFonts w:hint="eastAsia"/>
          <w:b w:val="0"/>
          <w:bCs w:val="0"/>
          <w:sz w:val="24"/>
          <w:szCs w:val="24"/>
          <w:rtl/>
        </w:rPr>
        <w:t>לכתוב</w:t>
      </w:r>
      <w:r w:rsidRPr="00301130">
        <w:rPr>
          <w:b w:val="0"/>
          <w:bCs w:val="0"/>
          <w:sz w:val="24"/>
          <w:szCs w:val="24"/>
          <w:rtl/>
        </w:rPr>
        <w:t xml:space="preserve"> "</w:t>
      </w:r>
      <w:r w:rsidRPr="00301130">
        <w:rPr>
          <w:rFonts w:hint="eastAsia"/>
          <w:b w:val="0"/>
          <w:bCs w:val="0"/>
          <w:sz w:val="24"/>
          <w:szCs w:val="24"/>
          <w:rtl/>
        </w:rPr>
        <w:t>בקשה</w:t>
      </w:r>
      <w:r w:rsidRPr="00301130">
        <w:rPr>
          <w:b w:val="0"/>
          <w:bCs w:val="0"/>
          <w:sz w:val="24"/>
          <w:szCs w:val="24"/>
          <w:rtl/>
        </w:rPr>
        <w:t xml:space="preserve"> </w:t>
      </w:r>
      <w:r w:rsidRPr="00301130">
        <w:rPr>
          <w:rFonts w:hint="eastAsia"/>
          <w:b w:val="0"/>
          <w:bCs w:val="0"/>
          <w:sz w:val="24"/>
          <w:szCs w:val="24"/>
          <w:rtl/>
        </w:rPr>
        <w:t>לקבלת</w:t>
      </w:r>
      <w:r w:rsidRPr="00301130">
        <w:rPr>
          <w:b w:val="0"/>
          <w:bCs w:val="0"/>
          <w:sz w:val="24"/>
          <w:szCs w:val="24"/>
          <w:rtl/>
        </w:rPr>
        <w:t xml:space="preserve"> </w:t>
      </w:r>
      <w:r w:rsidRPr="00301130">
        <w:rPr>
          <w:rFonts w:hint="eastAsia"/>
          <w:b w:val="0"/>
          <w:bCs w:val="0"/>
          <w:sz w:val="24"/>
          <w:szCs w:val="24"/>
          <w:rtl/>
        </w:rPr>
        <w:t>מידע</w:t>
      </w:r>
      <w:r w:rsidRPr="00301130">
        <w:rPr>
          <w:b w:val="0"/>
          <w:bCs w:val="0"/>
          <w:sz w:val="24"/>
          <w:szCs w:val="24"/>
          <w:rtl/>
        </w:rPr>
        <w:t xml:space="preserve"> </w:t>
      </w:r>
      <w:r w:rsidRPr="00301130">
        <w:rPr>
          <w:rFonts w:hint="eastAsia"/>
          <w:b w:val="0"/>
          <w:bCs w:val="0"/>
          <w:sz w:val="24"/>
          <w:szCs w:val="24"/>
          <w:rtl/>
        </w:rPr>
        <w:t>עבור</w:t>
      </w:r>
      <w:r w:rsidRPr="00301130">
        <w:rPr>
          <w:rFonts w:hint="cs"/>
          <w:b w:val="0"/>
          <w:bCs w:val="0"/>
          <w:sz w:val="24"/>
          <w:szCs w:val="24"/>
          <w:rtl/>
        </w:rPr>
        <w:t xml:space="preserve"> </w:t>
      </w:r>
      <w:r w:rsidRPr="00301130">
        <w:rPr>
          <w:b w:val="0"/>
          <w:bCs w:val="0"/>
          <w:sz w:val="24"/>
          <w:szCs w:val="24"/>
          <w:rtl/>
        </w:rPr>
        <w:t>בנושא מתן שירותי הנגשת זכויות באמצעות אתר האינטרנט “כל זכות” ופלטפורמות דיגיטליות נוספות</w:t>
      </w:r>
      <w:r w:rsidRPr="00301130">
        <w:rPr>
          <w:rFonts w:hint="cs"/>
          <w:b w:val="0"/>
          <w:bCs w:val="0"/>
          <w:sz w:val="24"/>
          <w:szCs w:val="24"/>
          <w:rtl/>
        </w:rPr>
        <w:t>"</w:t>
      </w:r>
      <w:r w:rsidRPr="00301130">
        <w:rPr>
          <w:b w:val="0"/>
          <w:bCs w:val="0"/>
          <w:sz w:val="24"/>
          <w:szCs w:val="24"/>
          <w:rtl/>
        </w:rPr>
        <w:t>.</w:t>
      </w:r>
      <w:bookmarkEnd w:id="1"/>
      <w:r w:rsidRPr="00301130">
        <w:rPr>
          <w:b w:val="0"/>
          <w:bCs w:val="0"/>
          <w:sz w:val="24"/>
          <w:szCs w:val="24"/>
          <w:rtl/>
        </w:rPr>
        <w:t xml:space="preserve">  </w:t>
      </w:r>
      <w:bookmarkStart w:id="2" w:name="_Toc154336639"/>
    </w:p>
    <w:p w14:paraId="715F9E71" w14:textId="44B556B9" w:rsidR="00DC1134" w:rsidRPr="00301130" w:rsidRDefault="00DC1134" w:rsidP="00AA5A3F">
      <w:pPr>
        <w:pStyle w:val="2"/>
        <w:numPr>
          <w:ilvl w:val="0"/>
          <w:numId w:val="0"/>
        </w:numPr>
        <w:spacing w:before="0"/>
        <w:ind w:left="720"/>
        <w:rPr>
          <w:b w:val="0"/>
          <w:bCs w:val="0"/>
          <w:sz w:val="24"/>
          <w:szCs w:val="24"/>
          <w:rtl/>
        </w:rPr>
      </w:pPr>
      <w:r w:rsidRPr="00301130">
        <w:rPr>
          <w:rFonts w:hint="eastAsia"/>
          <w:b w:val="0"/>
          <w:bCs w:val="0"/>
          <w:sz w:val="24"/>
          <w:szCs w:val="24"/>
          <w:rtl/>
        </w:rPr>
        <w:t>על</w:t>
      </w:r>
      <w:r w:rsidRPr="00301130">
        <w:rPr>
          <w:b w:val="0"/>
          <w:bCs w:val="0"/>
          <w:sz w:val="24"/>
          <w:szCs w:val="24"/>
          <w:rtl/>
        </w:rPr>
        <w:t xml:space="preserve"> </w:t>
      </w:r>
      <w:r w:rsidRPr="00301130">
        <w:rPr>
          <w:rFonts w:hint="eastAsia"/>
          <w:b w:val="0"/>
          <w:bCs w:val="0"/>
          <w:sz w:val="24"/>
          <w:szCs w:val="24"/>
          <w:rtl/>
        </w:rPr>
        <w:t>המשיב</w:t>
      </w:r>
      <w:r w:rsidRPr="00301130">
        <w:rPr>
          <w:b w:val="0"/>
          <w:bCs w:val="0"/>
          <w:sz w:val="24"/>
          <w:szCs w:val="24"/>
          <w:rtl/>
        </w:rPr>
        <w:t xml:space="preserve"> </w:t>
      </w:r>
      <w:r w:rsidRPr="00301130">
        <w:rPr>
          <w:rFonts w:hint="eastAsia"/>
          <w:b w:val="0"/>
          <w:bCs w:val="0"/>
          <w:sz w:val="24"/>
          <w:szCs w:val="24"/>
          <w:rtl/>
        </w:rPr>
        <w:t>להעביר</w:t>
      </w:r>
      <w:r w:rsidRPr="00301130">
        <w:rPr>
          <w:b w:val="0"/>
          <w:bCs w:val="0"/>
          <w:sz w:val="24"/>
          <w:szCs w:val="24"/>
          <w:rtl/>
        </w:rPr>
        <w:t xml:space="preserve"> </w:t>
      </w:r>
      <w:r w:rsidRPr="00301130">
        <w:rPr>
          <w:rFonts w:hint="eastAsia"/>
          <w:b w:val="0"/>
          <w:bCs w:val="0"/>
          <w:sz w:val="24"/>
          <w:szCs w:val="24"/>
          <w:rtl/>
        </w:rPr>
        <w:t>את</w:t>
      </w:r>
      <w:r w:rsidRPr="00301130">
        <w:rPr>
          <w:b w:val="0"/>
          <w:bCs w:val="0"/>
          <w:sz w:val="24"/>
          <w:szCs w:val="24"/>
          <w:rtl/>
        </w:rPr>
        <w:t xml:space="preserve"> </w:t>
      </w:r>
      <w:r w:rsidRPr="00301130">
        <w:rPr>
          <w:rFonts w:hint="cs"/>
          <w:b w:val="0"/>
          <w:bCs w:val="0"/>
          <w:sz w:val="24"/>
          <w:szCs w:val="24"/>
          <w:rtl/>
        </w:rPr>
        <w:t>המענה</w:t>
      </w:r>
      <w:r w:rsidRPr="00301130">
        <w:rPr>
          <w:b w:val="0"/>
          <w:bCs w:val="0"/>
          <w:sz w:val="24"/>
          <w:szCs w:val="24"/>
          <w:rtl/>
        </w:rPr>
        <w:t xml:space="preserve"> </w:t>
      </w:r>
      <w:r w:rsidRPr="00301130">
        <w:rPr>
          <w:rFonts w:hint="eastAsia"/>
          <w:b w:val="0"/>
          <w:bCs w:val="0"/>
          <w:sz w:val="24"/>
          <w:szCs w:val="24"/>
          <w:rtl/>
        </w:rPr>
        <w:t>לכתובת</w:t>
      </w:r>
      <w:r w:rsidRPr="00301130">
        <w:rPr>
          <w:b w:val="0"/>
          <w:bCs w:val="0"/>
          <w:sz w:val="24"/>
          <w:szCs w:val="24"/>
          <w:rtl/>
        </w:rPr>
        <w:t xml:space="preserve"> </w:t>
      </w:r>
      <w:hyperlink r:id="rId10" w:history="1">
        <w:r w:rsidR="00AA5A3F" w:rsidRPr="00AA5A3F">
          <w:rPr>
            <w:rStyle w:val="Hyperlink"/>
            <w:b w:val="0"/>
            <w:bCs w:val="0"/>
            <w:sz w:val="24"/>
            <w:szCs w:val="24"/>
          </w:rPr>
          <w:t>michraz@justice.gov.il</w:t>
        </w:r>
      </w:hyperlink>
      <w:r w:rsidR="00AA5A3F" w:rsidRPr="00AA5A3F">
        <w:rPr>
          <w:rFonts w:hint="cs"/>
          <w:b w:val="0"/>
          <w:bCs w:val="0"/>
          <w:sz w:val="22"/>
          <w:szCs w:val="22"/>
          <w:rtl/>
        </w:rPr>
        <w:t xml:space="preserve"> </w:t>
      </w:r>
      <w:r w:rsidRPr="00301130">
        <w:rPr>
          <w:b w:val="0"/>
          <w:bCs w:val="0"/>
          <w:sz w:val="24"/>
          <w:szCs w:val="24"/>
          <w:rtl/>
        </w:rPr>
        <w:t xml:space="preserve">עד </w:t>
      </w:r>
      <w:r w:rsidRPr="00301130">
        <w:rPr>
          <w:rFonts w:hint="eastAsia"/>
          <w:b w:val="0"/>
          <w:bCs w:val="0"/>
          <w:sz w:val="24"/>
          <w:szCs w:val="24"/>
          <w:rtl/>
        </w:rPr>
        <w:t>ה</w:t>
      </w:r>
      <w:r w:rsidRPr="00301130">
        <w:rPr>
          <w:b w:val="0"/>
          <w:bCs w:val="0"/>
          <w:sz w:val="24"/>
          <w:szCs w:val="24"/>
          <w:rtl/>
        </w:rPr>
        <w:t xml:space="preserve">"מועד </w:t>
      </w:r>
      <w:r w:rsidRPr="00301130">
        <w:rPr>
          <w:rFonts w:hint="eastAsia"/>
          <w:b w:val="0"/>
          <w:bCs w:val="0"/>
          <w:sz w:val="24"/>
          <w:szCs w:val="24"/>
          <w:rtl/>
        </w:rPr>
        <w:t>אחרון</w:t>
      </w:r>
      <w:r w:rsidRPr="00301130">
        <w:rPr>
          <w:b w:val="0"/>
          <w:bCs w:val="0"/>
          <w:sz w:val="24"/>
          <w:szCs w:val="24"/>
          <w:rtl/>
        </w:rPr>
        <w:t xml:space="preserve"> </w:t>
      </w:r>
      <w:r w:rsidRPr="00301130">
        <w:rPr>
          <w:rFonts w:hint="eastAsia"/>
          <w:b w:val="0"/>
          <w:bCs w:val="0"/>
          <w:sz w:val="24"/>
          <w:szCs w:val="24"/>
          <w:rtl/>
        </w:rPr>
        <w:t>להגשת</w:t>
      </w:r>
      <w:r w:rsidRPr="00301130">
        <w:rPr>
          <w:b w:val="0"/>
          <w:bCs w:val="0"/>
          <w:sz w:val="24"/>
          <w:szCs w:val="24"/>
          <w:rtl/>
        </w:rPr>
        <w:t xml:space="preserve"> </w:t>
      </w:r>
      <w:r w:rsidRPr="00301130">
        <w:rPr>
          <w:rFonts w:hint="eastAsia"/>
          <w:b w:val="0"/>
          <w:bCs w:val="0"/>
          <w:sz w:val="24"/>
          <w:szCs w:val="24"/>
          <w:rtl/>
        </w:rPr>
        <w:t>מענה</w:t>
      </w:r>
      <w:r w:rsidRPr="00301130">
        <w:rPr>
          <w:b w:val="0"/>
          <w:bCs w:val="0"/>
          <w:sz w:val="24"/>
          <w:szCs w:val="24"/>
          <w:rtl/>
        </w:rPr>
        <w:t xml:space="preserve"> </w:t>
      </w:r>
      <w:r w:rsidRPr="00301130">
        <w:rPr>
          <w:rFonts w:hint="eastAsia"/>
          <w:b w:val="0"/>
          <w:bCs w:val="0"/>
          <w:sz w:val="24"/>
          <w:szCs w:val="24"/>
          <w:rtl/>
        </w:rPr>
        <w:t>לבקשה</w:t>
      </w:r>
      <w:r w:rsidRPr="00301130">
        <w:rPr>
          <w:b w:val="0"/>
          <w:bCs w:val="0"/>
          <w:sz w:val="24"/>
          <w:szCs w:val="24"/>
          <w:rtl/>
        </w:rPr>
        <w:t xml:space="preserve"> </w:t>
      </w:r>
      <w:r w:rsidRPr="00301130">
        <w:rPr>
          <w:rFonts w:hint="eastAsia"/>
          <w:b w:val="0"/>
          <w:bCs w:val="0"/>
          <w:sz w:val="24"/>
          <w:szCs w:val="24"/>
          <w:rtl/>
        </w:rPr>
        <w:t>לקבלת</w:t>
      </w:r>
      <w:r w:rsidRPr="00301130">
        <w:rPr>
          <w:b w:val="0"/>
          <w:bCs w:val="0"/>
          <w:sz w:val="24"/>
          <w:szCs w:val="24"/>
          <w:rtl/>
        </w:rPr>
        <w:t xml:space="preserve"> </w:t>
      </w:r>
      <w:r w:rsidRPr="00301130">
        <w:rPr>
          <w:rFonts w:hint="eastAsia"/>
          <w:b w:val="0"/>
          <w:bCs w:val="0"/>
          <w:sz w:val="24"/>
          <w:szCs w:val="24"/>
          <w:rtl/>
        </w:rPr>
        <w:t>מידע</w:t>
      </w:r>
      <w:r w:rsidRPr="00301130">
        <w:rPr>
          <w:b w:val="0"/>
          <w:bCs w:val="0"/>
          <w:sz w:val="24"/>
          <w:szCs w:val="24"/>
          <w:rtl/>
        </w:rPr>
        <w:t xml:space="preserve">", </w:t>
      </w:r>
      <w:proofErr w:type="spellStart"/>
      <w:r w:rsidRPr="00301130">
        <w:rPr>
          <w:rFonts w:hint="eastAsia"/>
          <w:b w:val="0"/>
          <w:bCs w:val="0"/>
          <w:sz w:val="24"/>
          <w:szCs w:val="24"/>
          <w:rtl/>
        </w:rPr>
        <w:t>המצויין</w:t>
      </w:r>
      <w:proofErr w:type="spellEnd"/>
      <w:r w:rsidRPr="00301130">
        <w:rPr>
          <w:b w:val="0"/>
          <w:bCs w:val="0"/>
          <w:sz w:val="24"/>
          <w:szCs w:val="24"/>
          <w:rtl/>
        </w:rPr>
        <w:t xml:space="preserve"> בטבלת הפעילויות והמועדים.</w:t>
      </w:r>
      <w:bookmarkEnd w:id="2"/>
      <w:r w:rsidRPr="00301130">
        <w:rPr>
          <w:b w:val="0"/>
          <w:bCs w:val="0"/>
          <w:sz w:val="24"/>
          <w:szCs w:val="24"/>
          <w:rtl/>
        </w:rPr>
        <w:t xml:space="preserve"> </w:t>
      </w:r>
    </w:p>
    <w:p w14:paraId="4A5CC0CC" w14:textId="77777777" w:rsidR="00CB66A6" w:rsidRPr="00AE0FC1" w:rsidRDefault="00CB66A6" w:rsidP="00AA5A3F">
      <w:pPr>
        <w:pStyle w:val="AlphaList2"/>
        <w:numPr>
          <w:ilvl w:val="0"/>
          <w:numId w:val="0"/>
        </w:numPr>
        <w:spacing w:before="0"/>
        <w:ind w:left="363" w:hanging="363"/>
      </w:pPr>
    </w:p>
    <w:p w14:paraId="635D3C95" w14:textId="77777777" w:rsidR="002869BE" w:rsidRPr="00B7692F" w:rsidRDefault="002869BE" w:rsidP="0064272A">
      <w:pPr>
        <w:numPr>
          <w:ilvl w:val="0"/>
          <w:numId w:val="1"/>
        </w:numPr>
        <w:spacing w:after="0" w:line="360" w:lineRule="auto"/>
        <w:jc w:val="both"/>
        <w:outlineLvl w:val="1"/>
        <w:rPr>
          <w:rFonts w:cs="David"/>
          <w:b/>
          <w:bCs/>
          <w:sz w:val="24"/>
          <w:szCs w:val="24"/>
        </w:rPr>
      </w:pPr>
      <w:r w:rsidRPr="00B7692F">
        <w:rPr>
          <w:rFonts w:cs="David" w:hint="cs"/>
          <w:b/>
          <w:bCs/>
          <w:sz w:val="24"/>
          <w:szCs w:val="24"/>
          <w:rtl/>
        </w:rPr>
        <w:t xml:space="preserve">זכויות המשרד </w:t>
      </w:r>
    </w:p>
    <w:p w14:paraId="0AE9FE3E" w14:textId="77777777" w:rsidR="002869BE" w:rsidRPr="00B7692F" w:rsidRDefault="002869BE" w:rsidP="008850C3">
      <w:pPr>
        <w:spacing w:after="0" w:line="360" w:lineRule="auto"/>
        <w:ind w:left="360"/>
        <w:jc w:val="both"/>
        <w:rPr>
          <w:rFonts w:cs="David"/>
          <w:sz w:val="24"/>
          <w:szCs w:val="24"/>
          <w:rtl/>
        </w:rPr>
      </w:pPr>
      <w:r w:rsidRPr="00B7692F">
        <w:rPr>
          <w:rFonts w:cs="David" w:hint="cs"/>
          <w:sz w:val="24"/>
          <w:szCs w:val="24"/>
          <w:rtl/>
        </w:rPr>
        <w:t>כמפורט במסמכי ה</w:t>
      </w:r>
      <w:r w:rsidR="008850C3">
        <w:rPr>
          <w:rFonts w:cs="David" w:hint="cs"/>
          <w:sz w:val="24"/>
          <w:szCs w:val="24"/>
          <w:rtl/>
        </w:rPr>
        <w:t>פנייה</w:t>
      </w:r>
      <w:r w:rsidRPr="00B7692F">
        <w:rPr>
          <w:rFonts w:cs="David" w:hint="cs"/>
          <w:sz w:val="24"/>
          <w:szCs w:val="24"/>
          <w:rtl/>
        </w:rPr>
        <w:t xml:space="preserve">. יובהר כי </w:t>
      </w:r>
      <w:r w:rsidRPr="00B7692F">
        <w:rPr>
          <w:rFonts w:cs="David" w:hint="cs"/>
          <w:color w:val="000000"/>
          <w:sz w:val="24"/>
          <w:szCs w:val="24"/>
          <w:rtl/>
        </w:rPr>
        <w:t>המשרד רשאי לבטל את ה</w:t>
      </w:r>
      <w:r w:rsidR="008850C3">
        <w:rPr>
          <w:rFonts w:cs="David" w:hint="cs"/>
          <w:color w:val="000000"/>
          <w:sz w:val="24"/>
          <w:szCs w:val="24"/>
          <w:rtl/>
        </w:rPr>
        <w:t>פנייה</w:t>
      </w:r>
      <w:r w:rsidRPr="00B7692F">
        <w:rPr>
          <w:rFonts w:cs="David" w:hint="cs"/>
          <w:color w:val="000000"/>
          <w:sz w:val="24"/>
          <w:szCs w:val="24"/>
          <w:rtl/>
        </w:rPr>
        <w:t xml:space="preserve"> או לצאת בבקשה ל</w:t>
      </w:r>
      <w:r w:rsidR="008850C3">
        <w:rPr>
          <w:rFonts w:cs="David" w:hint="cs"/>
          <w:color w:val="000000"/>
          <w:sz w:val="24"/>
          <w:szCs w:val="24"/>
          <w:rtl/>
        </w:rPr>
        <w:t>פנייה</w:t>
      </w:r>
      <w:r w:rsidRPr="00B7692F">
        <w:rPr>
          <w:rFonts w:cs="David" w:hint="cs"/>
          <w:color w:val="000000"/>
          <w:sz w:val="24"/>
          <w:szCs w:val="24"/>
          <w:rtl/>
        </w:rPr>
        <w:t xml:space="preserve"> חדש</w:t>
      </w:r>
      <w:r w:rsidR="008850C3">
        <w:rPr>
          <w:rFonts w:cs="David" w:hint="cs"/>
          <w:color w:val="000000"/>
          <w:sz w:val="24"/>
          <w:szCs w:val="24"/>
          <w:rtl/>
        </w:rPr>
        <w:t>ה</w:t>
      </w:r>
      <w:r w:rsidRPr="00B7692F">
        <w:rPr>
          <w:rFonts w:cs="David" w:hint="cs"/>
          <w:color w:val="000000"/>
          <w:sz w:val="24"/>
          <w:szCs w:val="24"/>
          <w:rtl/>
        </w:rPr>
        <w:t xml:space="preserve"> וזאת על פי החלטתו, ללא מתן הסברים לספק או לכל גורם אחר וללא הודעה מוקדמת.</w:t>
      </w:r>
    </w:p>
    <w:p w14:paraId="4DCB4965" w14:textId="77777777" w:rsidR="007357FC" w:rsidRPr="00B7692F" w:rsidRDefault="007357FC" w:rsidP="002869BE">
      <w:pPr>
        <w:spacing w:after="0" w:line="360" w:lineRule="auto"/>
        <w:ind w:left="360"/>
        <w:jc w:val="both"/>
        <w:rPr>
          <w:rFonts w:cs="David"/>
          <w:sz w:val="24"/>
          <w:szCs w:val="24"/>
          <w:rtl/>
        </w:rPr>
      </w:pPr>
    </w:p>
    <w:p w14:paraId="0ACB7C5D" w14:textId="77777777" w:rsidR="002869BE" w:rsidRPr="008D4AC2" w:rsidRDefault="002869BE" w:rsidP="0064272A">
      <w:pPr>
        <w:numPr>
          <w:ilvl w:val="0"/>
          <w:numId w:val="1"/>
        </w:numPr>
        <w:spacing w:after="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8D4AC2">
        <w:rPr>
          <w:rFonts w:ascii="David" w:hAnsi="David" w:cs="David"/>
          <w:b/>
          <w:bCs/>
          <w:sz w:val="24"/>
          <w:szCs w:val="24"/>
          <w:rtl/>
        </w:rPr>
        <w:t xml:space="preserve">פרסום </w:t>
      </w:r>
      <w:r w:rsidR="008850C3" w:rsidRPr="008D4AC2">
        <w:rPr>
          <w:rFonts w:ascii="David" w:hAnsi="David" w:cs="David"/>
          <w:b/>
          <w:bCs/>
          <w:sz w:val="24"/>
          <w:szCs w:val="24"/>
          <w:rtl/>
        </w:rPr>
        <w:t xml:space="preserve">ה- </w:t>
      </w:r>
      <w:r w:rsidR="008850C3" w:rsidRPr="008D4AC2">
        <w:rPr>
          <w:rFonts w:ascii="David" w:hAnsi="David" w:cs="David"/>
          <w:b/>
          <w:bCs/>
          <w:sz w:val="24"/>
          <w:szCs w:val="24"/>
        </w:rPr>
        <w:t>RFI</w:t>
      </w:r>
    </w:p>
    <w:p w14:paraId="3B6EB901" w14:textId="77777777" w:rsidR="00531C66" w:rsidRDefault="002869BE" w:rsidP="00531C66">
      <w:pPr>
        <w:spacing w:after="0" w:line="360" w:lineRule="auto"/>
        <w:ind w:left="368"/>
        <w:jc w:val="both"/>
        <w:rPr>
          <w:rFonts w:cs="David"/>
          <w:sz w:val="24"/>
          <w:szCs w:val="24"/>
        </w:rPr>
      </w:pPr>
      <w:r w:rsidRPr="00B02E26">
        <w:rPr>
          <w:rFonts w:cs="David" w:hint="cs"/>
          <w:sz w:val="24"/>
          <w:szCs w:val="24"/>
          <w:rtl/>
        </w:rPr>
        <w:t xml:space="preserve">מסמכי </w:t>
      </w:r>
      <w:r w:rsidR="008850C3">
        <w:rPr>
          <w:rFonts w:cs="David" w:hint="cs"/>
          <w:sz w:val="24"/>
          <w:szCs w:val="24"/>
          <w:rtl/>
        </w:rPr>
        <w:t>הפנייה</w:t>
      </w:r>
      <w:r w:rsidRPr="00B02E26">
        <w:rPr>
          <w:rFonts w:cs="David" w:hint="cs"/>
          <w:sz w:val="24"/>
          <w:szCs w:val="24"/>
          <w:rtl/>
        </w:rPr>
        <w:t xml:space="preserve"> יפורסמו באתר האינטרנט </w:t>
      </w:r>
      <w:r w:rsidR="008D4AC2">
        <w:rPr>
          <w:rFonts w:cs="David" w:hint="cs"/>
          <w:sz w:val="24"/>
          <w:szCs w:val="24"/>
          <w:rtl/>
        </w:rPr>
        <w:t xml:space="preserve">של מנהל הרכש הממשלתי ובאתר האינטרנט של </w:t>
      </w:r>
      <w:r w:rsidRPr="00B02E26">
        <w:rPr>
          <w:rFonts w:cs="David" w:hint="cs"/>
          <w:sz w:val="24"/>
          <w:szCs w:val="24"/>
          <w:rtl/>
        </w:rPr>
        <w:t>משרד המשפטים</w:t>
      </w:r>
      <w:r w:rsidR="008D4AC2">
        <w:rPr>
          <w:rFonts w:cs="David" w:hint="cs"/>
          <w:sz w:val="24"/>
          <w:szCs w:val="24"/>
          <w:rtl/>
        </w:rPr>
        <w:t xml:space="preserve"> בכתובת: </w:t>
      </w:r>
    </w:p>
    <w:p w14:paraId="21BC1E34" w14:textId="5219CE5A" w:rsidR="00441CC0" w:rsidRDefault="00C320AB" w:rsidP="00B26F17">
      <w:pPr>
        <w:spacing w:after="0" w:line="360" w:lineRule="auto"/>
        <w:ind w:left="430" w:hanging="70"/>
        <w:jc w:val="both"/>
        <w:rPr>
          <w:rFonts w:ascii="David" w:eastAsia="Times New Roman" w:hAnsi="David" w:cs="David"/>
          <w:color w:val="000000"/>
          <w:sz w:val="24"/>
          <w:szCs w:val="24"/>
        </w:rPr>
      </w:pPr>
      <w:r>
        <w:rPr>
          <w:rFonts w:cs="David"/>
          <w:sz w:val="24"/>
          <w:szCs w:val="24"/>
        </w:rPr>
        <w:t xml:space="preserve"> </w:t>
      </w:r>
      <w:hyperlink r:id="rId11" w:history="1">
        <w:r w:rsidR="00DC1134" w:rsidRPr="0033363A">
          <w:rPr>
            <w:rStyle w:val="Hyperlink"/>
            <w:rFonts w:ascii="David" w:hAnsi="David" w:cs="David"/>
            <w:sz w:val="24"/>
            <w:szCs w:val="24"/>
          </w:rPr>
          <w:t>https://www.gov.il/he/Departments/publications/Call_for_bids/tender-04-24</w:t>
        </w:r>
      </w:hyperlink>
      <w:r w:rsidR="00CB66A6">
        <w:rPr>
          <w:rFonts w:ascii="David" w:hAnsi="David" w:cs="David"/>
          <w:sz w:val="24"/>
          <w:szCs w:val="24"/>
        </w:rPr>
        <w:t xml:space="preserve"> </w:t>
      </w:r>
    </w:p>
    <w:p w14:paraId="48DF6544" w14:textId="77777777" w:rsidR="002869BE" w:rsidRDefault="002869BE" w:rsidP="00441CC0">
      <w:pPr>
        <w:spacing w:after="0" w:line="360" w:lineRule="auto"/>
        <w:ind w:left="368"/>
        <w:jc w:val="both"/>
        <w:rPr>
          <w:rFonts w:cs="David"/>
          <w:b/>
          <w:bCs/>
          <w:sz w:val="24"/>
          <w:szCs w:val="24"/>
          <w:rtl/>
        </w:rPr>
      </w:pPr>
      <w:r w:rsidRPr="00B02E26">
        <w:rPr>
          <w:rFonts w:cs="David" w:hint="cs"/>
          <w:sz w:val="24"/>
          <w:szCs w:val="24"/>
          <w:rtl/>
        </w:rPr>
        <w:t>תחת הכותרת "פרסומים-מכרזי טובין ושירותים". יודגש כי ככל שקיימת סתירה בין מסמכי ה</w:t>
      </w:r>
      <w:r w:rsidR="008850C3">
        <w:rPr>
          <w:rFonts w:cs="David" w:hint="cs"/>
          <w:sz w:val="24"/>
          <w:szCs w:val="24"/>
          <w:rtl/>
        </w:rPr>
        <w:t>פנייה</w:t>
      </w:r>
      <w:r w:rsidRPr="00B02E26">
        <w:rPr>
          <w:rFonts w:cs="David" w:hint="cs"/>
          <w:sz w:val="24"/>
          <w:szCs w:val="24"/>
          <w:rtl/>
        </w:rPr>
        <w:t xml:space="preserve"> לכתוב במודעה זו, האמור במסמכי ה</w:t>
      </w:r>
      <w:r w:rsidR="008850C3">
        <w:rPr>
          <w:rFonts w:cs="David" w:hint="cs"/>
          <w:sz w:val="24"/>
          <w:szCs w:val="24"/>
          <w:rtl/>
        </w:rPr>
        <w:t>פנייה</w:t>
      </w:r>
      <w:r w:rsidRPr="00B02E26">
        <w:rPr>
          <w:rFonts w:cs="David" w:hint="cs"/>
          <w:sz w:val="24"/>
          <w:szCs w:val="24"/>
          <w:rtl/>
        </w:rPr>
        <w:t xml:space="preserve"> יגבר. </w:t>
      </w:r>
      <w:r w:rsidRPr="00B02E26">
        <w:rPr>
          <w:rFonts w:cs="David" w:hint="cs"/>
          <w:b/>
          <w:bCs/>
          <w:sz w:val="24"/>
          <w:szCs w:val="24"/>
          <w:rtl/>
        </w:rPr>
        <w:t>אין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באמור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בהודעה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זו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כדי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למצות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או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לגרוע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או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להחליף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את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דרישות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ה</w:t>
      </w:r>
      <w:r w:rsidR="008850C3">
        <w:rPr>
          <w:rFonts w:cs="David" w:hint="cs"/>
          <w:b/>
          <w:bCs/>
          <w:sz w:val="24"/>
          <w:szCs w:val="24"/>
          <w:rtl/>
        </w:rPr>
        <w:t>פנייה</w:t>
      </w:r>
      <w:r w:rsidRPr="00B02E26">
        <w:rPr>
          <w:rFonts w:cs="David"/>
          <w:b/>
          <w:bCs/>
          <w:sz w:val="24"/>
          <w:szCs w:val="24"/>
          <w:rtl/>
        </w:rPr>
        <w:t xml:space="preserve">, </w:t>
      </w:r>
      <w:r w:rsidRPr="00B02E26">
        <w:rPr>
          <w:rFonts w:cs="David" w:hint="cs"/>
          <w:b/>
          <w:bCs/>
          <w:sz w:val="24"/>
          <w:szCs w:val="24"/>
          <w:rtl/>
        </w:rPr>
        <w:t>הנמצאות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במסגרת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מסמכי</w:t>
      </w:r>
      <w:r w:rsidRPr="00B02E26">
        <w:rPr>
          <w:rFonts w:cs="David"/>
          <w:b/>
          <w:bCs/>
          <w:sz w:val="24"/>
          <w:szCs w:val="24"/>
          <w:rtl/>
        </w:rPr>
        <w:t xml:space="preserve"> </w:t>
      </w:r>
      <w:r w:rsidRPr="00B02E26">
        <w:rPr>
          <w:rFonts w:cs="David" w:hint="cs"/>
          <w:b/>
          <w:bCs/>
          <w:sz w:val="24"/>
          <w:szCs w:val="24"/>
          <w:rtl/>
        </w:rPr>
        <w:t>ה</w:t>
      </w:r>
      <w:r w:rsidR="008850C3">
        <w:rPr>
          <w:rFonts w:cs="David" w:hint="cs"/>
          <w:b/>
          <w:bCs/>
          <w:sz w:val="24"/>
          <w:szCs w:val="24"/>
          <w:rtl/>
        </w:rPr>
        <w:t>פנייה</w:t>
      </w:r>
      <w:r w:rsidRPr="00B02E26">
        <w:rPr>
          <w:rFonts w:cs="David"/>
          <w:b/>
          <w:bCs/>
          <w:sz w:val="24"/>
          <w:szCs w:val="24"/>
          <w:rtl/>
        </w:rPr>
        <w:t>.</w:t>
      </w:r>
    </w:p>
    <w:p w14:paraId="3D3CBA45" w14:textId="77777777" w:rsidR="00B02E26" w:rsidRPr="00B02E26" w:rsidRDefault="00B02E26" w:rsidP="002869BE">
      <w:pPr>
        <w:spacing w:after="0" w:line="360" w:lineRule="auto"/>
        <w:ind w:left="368"/>
        <w:jc w:val="both"/>
        <w:rPr>
          <w:rFonts w:cs="David"/>
          <w:b/>
          <w:bCs/>
          <w:sz w:val="24"/>
          <w:szCs w:val="24"/>
        </w:rPr>
      </w:pPr>
    </w:p>
    <w:p w14:paraId="5DC2B75D" w14:textId="77777777" w:rsidR="002869BE" w:rsidRPr="00B02E26" w:rsidRDefault="002869BE" w:rsidP="0064272A">
      <w:pPr>
        <w:numPr>
          <w:ilvl w:val="0"/>
          <w:numId w:val="1"/>
        </w:numPr>
        <w:spacing w:after="0" w:line="360" w:lineRule="auto"/>
        <w:jc w:val="both"/>
        <w:outlineLvl w:val="1"/>
        <w:rPr>
          <w:rFonts w:cs="David"/>
          <w:b/>
          <w:bCs/>
          <w:sz w:val="24"/>
          <w:szCs w:val="24"/>
        </w:rPr>
      </w:pPr>
      <w:r w:rsidRPr="00B02E26">
        <w:rPr>
          <w:rFonts w:cs="David" w:hint="cs"/>
          <w:b/>
          <w:bCs/>
          <w:sz w:val="24"/>
          <w:szCs w:val="24"/>
          <w:rtl/>
        </w:rPr>
        <w:t>קבלת פרטים נוספים</w:t>
      </w:r>
    </w:p>
    <w:p w14:paraId="120163DF" w14:textId="14201E60" w:rsidR="002869BE" w:rsidRPr="00B80CF5" w:rsidRDefault="002869BE" w:rsidP="00B26F17">
      <w:pPr>
        <w:spacing w:after="0" w:line="360" w:lineRule="auto"/>
        <w:ind w:left="430" w:hanging="70"/>
        <w:rPr>
          <w:rFonts w:ascii="Times New Roman" w:eastAsia="Times New Roman" w:hAnsi="Times New Roman" w:cs="David"/>
          <w:color w:val="000000"/>
          <w:sz w:val="24"/>
          <w:szCs w:val="24"/>
          <w:rtl/>
        </w:rPr>
      </w:pP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 xml:space="preserve">פניות כל גורם בשאלות ובירורים נוספים בנושא </w:t>
      </w:r>
      <w:r w:rsidR="008850C3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>הפנייה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 xml:space="preserve"> ייעשו על פי האמור במסמכי ה</w:t>
      </w:r>
      <w:r w:rsidR="008850C3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>פנייה</w:t>
      </w:r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 xml:space="preserve"> </w:t>
      </w:r>
      <w:r w:rsidRPr="00B80CF5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 xml:space="preserve">עד ליום </w:t>
      </w:r>
      <w:r w:rsidR="00AA5A3F" w:rsidRPr="00AA5A3F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>19.02.2024</w:t>
      </w:r>
      <w:r w:rsidR="00AA5A3F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>.</w:t>
      </w:r>
    </w:p>
    <w:p w14:paraId="5A6129DE" w14:textId="77777777" w:rsidR="002869BE" w:rsidRDefault="002869BE" w:rsidP="002869BE">
      <w:pPr>
        <w:spacing w:after="0" w:line="360" w:lineRule="auto"/>
        <w:ind w:left="430" w:hanging="360"/>
        <w:jc w:val="right"/>
        <w:rPr>
          <w:rFonts w:cs="David"/>
          <w:sz w:val="24"/>
          <w:szCs w:val="24"/>
          <w:rtl/>
        </w:rPr>
      </w:pPr>
    </w:p>
    <w:p w14:paraId="5C900AE7" w14:textId="77777777" w:rsidR="002869BE" w:rsidRPr="00B02E26" w:rsidRDefault="002869BE" w:rsidP="002869BE">
      <w:pPr>
        <w:spacing w:after="0" w:line="360" w:lineRule="auto"/>
        <w:ind w:left="430" w:hanging="360"/>
        <w:jc w:val="right"/>
        <w:rPr>
          <w:rFonts w:cs="David"/>
          <w:sz w:val="24"/>
          <w:szCs w:val="24"/>
          <w:rtl/>
        </w:rPr>
      </w:pPr>
      <w:r w:rsidRPr="00B02E26">
        <w:rPr>
          <w:rFonts w:cs="David" w:hint="cs"/>
          <w:sz w:val="24"/>
          <w:szCs w:val="24"/>
          <w:rtl/>
        </w:rPr>
        <w:t>ועדת המכרזים</w:t>
      </w:r>
    </w:p>
    <w:sectPr w:rsidR="002869BE" w:rsidRPr="00B02E26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9116F2" w14:textId="77777777" w:rsidR="00A500C6" w:rsidRDefault="00A500C6" w:rsidP="00535436">
      <w:pPr>
        <w:spacing w:after="0" w:line="240" w:lineRule="auto"/>
      </w:pPr>
      <w:r>
        <w:separator/>
      </w:r>
    </w:p>
  </w:endnote>
  <w:endnote w:type="continuationSeparator" w:id="0">
    <w:p w14:paraId="5A0A7D35" w14:textId="77777777" w:rsidR="00A500C6" w:rsidRDefault="00A500C6" w:rsidP="005354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C7A46E" w14:textId="77777777" w:rsidR="00A500C6" w:rsidRDefault="00A500C6" w:rsidP="00535436">
      <w:pPr>
        <w:spacing w:after="0" w:line="240" w:lineRule="auto"/>
      </w:pPr>
      <w:r>
        <w:separator/>
      </w:r>
    </w:p>
  </w:footnote>
  <w:footnote w:type="continuationSeparator" w:id="0">
    <w:p w14:paraId="0D1D5371" w14:textId="77777777" w:rsidR="00A500C6" w:rsidRDefault="00A500C6" w:rsidP="0053543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4F2335"/>
    <w:multiLevelType w:val="singleLevel"/>
    <w:tmpl w:val="8018A992"/>
    <w:lvl w:ilvl="0">
      <w:start w:val="1"/>
      <w:numFmt w:val="none"/>
      <w:pStyle w:val="BulletList1"/>
      <w:lvlText w:val=""/>
      <w:lvlJc w:val="center"/>
      <w:pPr>
        <w:tabs>
          <w:tab w:val="num" w:pos="720"/>
        </w:tabs>
        <w:ind w:left="720" w:hanging="306"/>
      </w:pPr>
      <w:rPr>
        <w:rFonts w:ascii="Symbol" w:hAnsi="Symbol" w:hint="default"/>
      </w:rPr>
    </w:lvl>
  </w:abstractNum>
  <w:abstractNum w:abstractNumId="1" w15:restartNumberingAfterBreak="0">
    <w:nsid w:val="2D240C07"/>
    <w:multiLevelType w:val="hybridMultilevel"/>
    <w:tmpl w:val="11C291B8"/>
    <w:lvl w:ilvl="0" w:tplc="14C04EA2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F8D0330"/>
    <w:multiLevelType w:val="hybridMultilevel"/>
    <w:tmpl w:val="1668D25A"/>
    <w:lvl w:ilvl="0" w:tplc="3C40E2B8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EE34DA0E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76B2252C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04090013">
      <w:start w:val="1"/>
      <w:numFmt w:val="hebrew1"/>
      <w:lvlText w:val="%5."/>
      <w:lvlJc w:val="center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07054B9"/>
    <w:multiLevelType w:val="hybridMultilevel"/>
    <w:tmpl w:val="F46694A6"/>
    <w:lvl w:ilvl="0" w:tplc="04090001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4" w15:restartNumberingAfterBreak="0">
    <w:nsid w:val="5A1406E4"/>
    <w:multiLevelType w:val="hybridMultilevel"/>
    <w:tmpl w:val="8B2C87DE"/>
    <w:lvl w:ilvl="0" w:tplc="04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C335586"/>
    <w:multiLevelType w:val="hybridMultilevel"/>
    <w:tmpl w:val="10B66588"/>
    <w:lvl w:ilvl="0" w:tplc="B63218A8">
      <w:start w:val="1"/>
      <w:numFmt w:val="decimal"/>
      <w:pStyle w:val="TableNumeric"/>
      <w:lvlText w:val="%1."/>
      <w:lvlJc w:val="left"/>
      <w:pPr>
        <w:ind w:left="360" w:hanging="360"/>
      </w:pPr>
    </w:lvl>
    <w:lvl w:ilvl="1" w:tplc="3FE00608" w:tentative="1">
      <w:start w:val="1"/>
      <w:numFmt w:val="lowerLetter"/>
      <w:lvlText w:val="%2."/>
      <w:lvlJc w:val="left"/>
      <w:pPr>
        <w:ind w:left="1440" w:hanging="360"/>
      </w:pPr>
    </w:lvl>
    <w:lvl w:ilvl="2" w:tplc="DFAC6C10" w:tentative="1">
      <w:start w:val="1"/>
      <w:numFmt w:val="lowerRoman"/>
      <w:lvlText w:val="%3."/>
      <w:lvlJc w:val="right"/>
      <w:pPr>
        <w:ind w:left="2160" w:hanging="180"/>
      </w:pPr>
    </w:lvl>
    <w:lvl w:ilvl="3" w:tplc="33383AB0" w:tentative="1">
      <w:start w:val="1"/>
      <w:numFmt w:val="decimal"/>
      <w:lvlText w:val="%4."/>
      <w:lvlJc w:val="left"/>
      <w:pPr>
        <w:ind w:left="2880" w:hanging="360"/>
      </w:pPr>
    </w:lvl>
    <w:lvl w:ilvl="4" w:tplc="FB7A1A5A" w:tentative="1">
      <w:start w:val="1"/>
      <w:numFmt w:val="lowerLetter"/>
      <w:lvlText w:val="%5."/>
      <w:lvlJc w:val="left"/>
      <w:pPr>
        <w:ind w:left="3600" w:hanging="360"/>
      </w:pPr>
    </w:lvl>
    <w:lvl w:ilvl="5" w:tplc="73FE7918" w:tentative="1">
      <w:start w:val="1"/>
      <w:numFmt w:val="lowerRoman"/>
      <w:lvlText w:val="%6."/>
      <w:lvlJc w:val="right"/>
      <w:pPr>
        <w:ind w:left="4320" w:hanging="180"/>
      </w:pPr>
    </w:lvl>
    <w:lvl w:ilvl="6" w:tplc="FF46E684" w:tentative="1">
      <w:start w:val="1"/>
      <w:numFmt w:val="decimal"/>
      <w:lvlText w:val="%7."/>
      <w:lvlJc w:val="left"/>
      <w:pPr>
        <w:ind w:left="5040" w:hanging="360"/>
      </w:pPr>
    </w:lvl>
    <w:lvl w:ilvl="7" w:tplc="EFBCB41C" w:tentative="1">
      <w:start w:val="1"/>
      <w:numFmt w:val="lowerLetter"/>
      <w:lvlText w:val="%8."/>
      <w:lvlJc w:val="left"/>
      <w:pPr>
        <w:ind w:left="5760" w:hanging="360"/>
      </w:pPr>
    </w:lvl>
    <w:lvl w:ilvl="8" w:tplc="2F1EEC2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CAE52F5"/>
    <w:multiLevelType w:val="multilevel"/>
    <w:tmpl w:val="5B3432C4"/>
    <w:lvl w:ilvl="0">
      <w:numFmt w:val="decimal"/>
      <w:pStyle w:val="1"/>
      <w:lvlText w:val="%1.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 w:val="32"/>
        <w:szCs w:val="32"/>
      </w:rPr>
    </w:lvl>
    <w:lvl w:ilvl="1">
      <w:start w:val="1"/>
      <w:numFmt w:val="decimal"/>
      <w:pStyle w:val="2"/>
      <w:lvlText w:val="%1.%2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 w:val="32"/>
        <w:szCs w:val="28"/>
      </w:rPr>
    </w:lvl>
    <w:lvl w:ilvl="2">
      <w:start w:val="1"/>
      <w:numFmt w:val="decimal"/>
      <w:pStyle w:val="3"/>
      <w:lvlText w:val="%1.%2.%3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Cs w:val="24"/>
      </w:rPr>
    </w:lvl>
    <w:lvl w:ilvl="3">
      <w:start w:val="1"/>
      <w:numFmt w:val="decimal"/>
      <w:pStyle w:val="4"/>
      <w:lvlText w:val="%1.%2.%3.%4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Cs w:val="24"/>
      </w:rPr>
    </w:lvl>
    <w:lvl w:ilvl="4">
      <w:start w:val="1"/>
      <w:numFmt w:val="decimal"/>
      <w:pStyle w:val="5"/>
      <w:lvlText w:val="%1.%2.%3.%4.%5"/>
      <w:lvlJc w:val="left"/>
      <w:pPr>
        <w:tabs>
          <w:tab w:val="num" w:pos="862"/>
        </w:tabs>
        <w:ind w:left="862" w:hanging="862"/>
      </w:pPr>
      <w:rPr>
        <w:rFonts w:cs="David" w:hint="cs"/>
        <w:bCs/>
        <w:iCs w:val="0"/>
        <w:szCs w:val="24"/>
      </w:rPr>
    </w:lvl>
    <w:lvl w:ilvl="5">
      <w:start w:val="1"/>
      <w:numFmt w:val="decimal"/>
      <w:pStyle w:val="6"/>
      <w:lvlText w:val="%1.%2.%3.%4.%5.%6"/>
      <w:lvlJc w:val="left"/>
      <w:pPr>
        <w:tabs>
          <w:tab w:val="num" w:pos="862"/>
        </w:tabs>
        <w:ind w:left="862" w:hanging="862"/>
      </w:pPr>
      <w:rPr>
        <w:rFonts w:cs="David" w:hint="cs"/>
        <w:bCs/>
        <w:iCs w:val="0"/>
        <w:szCs w:val="24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7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8" w15:restartNumberingAfterBreak="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9" w15:restartNumberingAfterBreak="0">
    <w:nsid w:val="644D1859"/>
    <w:multiLevelType w:val="multilevel"/>
    <w:tmpl w:val="F64C52F4"/>
    <w:lvl w:ilvl="0">
      <w:start w:val="1"/>
      <w:numFmt w:val="hebrew1"/>
      <w:pStyle w:val="AlphaList2"/>
      <w:lvlText w:val="%1."/>
      <w:lvlJc w:val="left"/>
      <w:pPr>
        <w:tabs>
          <w:tab w:val="num" w:pos="363"/>
        </w:tabs>
        <w:ind w:left="363" w:hanging="363"/>
      </w:pPr>
      <w:rPr>
        <w:rFonts w:cs="David" w:hint="cs"/>
        <w:bCs w:val="0"/>
        <w:iCs w:val="0"/>
        <w:szCs w:val="24"/>
      </w:rPr>
    </w:lvl>
    <w:lvl w:ilvl="1" w:tentative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abstractNum w:abstractNumId="10" w15:restartNumberingAfterBreak="0">
    <w:nsid w:val="6F8C1652"/>
    <w:multiLevelType w:val="hybridMultilevel"/>
    <w:tmpl w:val="46767758"/>
    <w:lvl w:ilvl="0" w:tplc="0026F33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4466A79"/>
    <w:multiLevelType w:val="hybridMultilevel"/>
    <w:tmpl w:val="16FAC45A"/>
    <w:lvl w:ilvl="0" w:tplc="884C4B8A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349" w:hanging="360"/>
      </w:pPr>
    </w:lvl>
    <w:lvl w:ilvl="2" w:tplc="0409001B">
      <w:start w:val="1"/>
      <w:numFmt w:val="lowerRoman"/>
      <w:lvlText w:val="%3."/>
      <w:lvlJc w:val="right"/>
      <w:pPr>
        <w:ind w:left="4069" w:hanging="180"/>
      </w:pPr>
    </w:lvl>
    <w:lvl w:ilvl="3" w:tplc="5BAC27E4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04090019" w:tentative="1">
      <w:start w:val="1"/>
      <w:numFmt w:val="lowerLetter"/>
      <w:lvlText w:val="%5."/>
      <w:lvlJc w:val="left"/>
      <w:pPr>
        <w:ind w:left="5509" w:hanging="360"/>
      </w:pPr>
    </w:lvl>
    <w:lvl w:ilvl="5" w:tplc="0409001B" w:tentative="1">
      <w:start w:val="1"/>
      <w:numFmt w:val="lowerRoman"/>
      <w:lvlText w:val="%6."/>
      <w:lvlJc w:val="right"/>
      <w:pPr>
        <w:ind w:left="6229" w:hanging="180"/>
      </w:pPr>
    </w:lvl>
    <w:lvl w:ilvl="6" w:tplc="0409000F" w:tentative="1">
      <w:start w:val="1"/>
      <w:numFmt w:val="decimal"/>
      <w:lvlText w:val="%7."/>
      <w:lvlJc w:val="left"/>
      <w:pPr>
        <w:ind w:left="6949" w:hanging="360"/>
      </w:pPr>
    </w:lvl>
    <w:lvl w:ilvl="7" w:tplc="04090019" w:tentative="1">
      <w:start w:val="1"/>
      <w:numFmt w:val="lowerLetter"/>
      <w:lvlText w:val="%8."/>
      <w:lvlJc w:val="left"/>
      <w:pPr>
        <w:ind w:left="7669" w:hanging="360"/>
      </w:pPr>
    </w:lvl>
    <w:lvl w:ilvl="8" w:tplc="0409001B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12" w15:restartNumberingAfterBreak="0">
    <w:nsid w:val="7FA11624"/>
    <w:multiLevelType w:val="hybridMultilevel"/>
    <w:tmpl w:val="4F2CCD4C"/>
    <w:lvl w:ilvl="0" w:tplc="9716C536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FBD3B2D"/>
    <w:multiLevelType w:val="hybridMultilevel"/>
    <w:tmpl w:val="981029E2"/>
    <w:lvl w:ilvl="0" w:tplc="8EF2748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8"/>
  </w:num>
  <w:num w:numId="4">
    <w:abstractNumId w:val="10"/>
  </w:num>
  <w:num w:numId="5">
    <w:abstractNumId w:val="13"/>
  </w:num>
  <w:num w:numId="6">
    <w:abstractNumId w:val="1"/>
  </w:num>
  <w:num w:numId="7">
    <w:abstractNumId w:val="11"/>
  </w:num>
  <w:num w:numId="8">
    <w:abstractNumId w:val="4"/>
  </w:num>
  <w:num w:numId="9">
    <w:abstractNumId w:val="3"/>
  </w:num>
  <w:num w:numId="10">
    <w:abstractNumId w:val="7"/>
  </w:num>
  <w:num w:numId="11">
    <w:abstractNumId w:val="5"/>
  </w:num>
  <w:num w:numId="12">
    <w:abstractNumId w:val="6"/>
  </w:num>
  <w:num w:numId="13">
    <w:abstractNumId w:val="0"/>
  </w:num>
  <w:num w:numId="14">
    <w:abstractNumId w:val="6"/>
  </w:num>
  <w:num w:numId="15">
    <w:abstractNumId w:val="9"/>
  </w:num>
  <w:num w:numId="1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2"/>
  </w:num>
  <w:num w:numId="18">
    <w:abstractNumId w:val="6"/>
  </w:num>
  <w:num w:numId="1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19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20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araNumber" w:val="19"/>
  </w:docVars>
  <w:rsids>
    <w:rsidRoot w:val="002869BE"/>
    <w:rsid w:val="000217E9"/>
    <w:rsid w:val="00024D32"/>
    <w:rsid w:val="000636CE"/>
    <w:rsid w:val="0007738B"/>
    <w:rsid w:val="000C4534"/>
    <w:rsid w:val="000F2180"/>
    <w:rsid w:val="001527DD"/>
    <w:rsid w:val="00193179"/>
    <w:rsid w:val="001D47D5"/>
    <w:rsid w:val="001D4EC6"/>
    <w:rsid w:val="0021033A"/>
    <w:rsid w:val="002354B8"/>
    <w:rsid w:val="0023795C"/>
    <w:rsid w:val="002869BE"/>
    <w:rsid w:val="002C0912"/>
    <w:rsid w:val="002C655A"/>
    <w:rsid w:val="002D0C53"/>
    <w:rsid w:val="00334165"/>
    <w:rsid w:val="00357819"/>
    <w:rsid w:val="003868CE"/>
    <w:rsid w:val="00387C44"/>
    <w:rsid w:val="00393D9C"/>
    <w:rsid w:val="003E0153"/>
    <w:rsid w:val="003F43D6"/>
    <w:rsid w:val="003F5D07"/>
    <w:rsid w:val="00414EFD"/>
    <w:rsid w:val="00435257"/>
    <w:rsid w:val="00441CC0"/>
    <w:rsid w:val="00453B72"/>
    <w:rsid w:val="0046253F"/>
    <w:rsid w:val="00472C25"/>
    <w:rsid w:val="004E5710"/>
    <w:rsid w:val="004F0938"/>
    <w:rsid w:val="004F0B1D"/>
    <w:rsid w:val="00513BFD"/>
    <w:rsid w:val="00531C66"/>
    <w:rsid w:val="00535436"/>
    <w:rsid w:val="005B79A9"/>
    <w:rsid w:val="005E0EAC"/>
    <w:rsid w:val="005F002E"/>
    <w:rsid w:val="00624368"/>
    <w:rsid w:val="00631410"/>
    <w:rsid w:val="0064272A"/>
    <w:rsid w:val="00680974"/>
    <w:rsid w:val="0068228D"/>
    <w:rsid w:val="00685C47"/>
    <w:rsid w:val="006B185B"/>
    <w:rsid w:val="00712E25"/>
    <w:rsid w:val="00734DF9"/>
    <w:rsid w:val="007357FC"/>
    <w:rsid w:val="00762179"/>
    <w:rsid w:val="00795A6D"/>
    <w:rsid w:val="007B6DCB"/>
    <w:rsid w:val="0082646C"/>
    <w:rsid w:val="00856137"/>
    <w:rsid w:val="008562C7"/>
    <w:rsid w:val="00867626"/>
    <w:rsid w:val="008850C3"/>
    <w:rsid w:val="008C2258"/>
    <w:rsid w:val="008D4AC2"/>
    <w:rsid w:val="008D6B16"/>
    <w:rsid w:val="00961932"/>
    <w:rsid w:val="00981D82"/>
    <w:rsid w:val="00996FF1"/>
    <w:rsid w:val="009A67A9"/>
    <w:rsid w:val="009A750E"/>
    <w:rsid w:val="00A002D6"/>
    <w:rsid w:val="00A0033D"/>
    <w:rsid w:val="00A500C6"/>
    <w:rsid w:val="00AA5A3F"/>
    <w:rsid w:val="00AE0FC1"/>
    <w:rsid w:val="00AE1263"/>
    <w:rsid w:val="00B02E26"/>
    <w:rsid w:val="00B26F17"/>
    <w:rsid w:val="00B4386A"/>
    <w:rsid w:val="00B66F82"/>
    <w:rsid w:val="00B7692F"/>
    <w:rsid w:val="00B80CF5"/>
    <w:rsid w:val="00B83C67"/>
    <w:rsid w:val="00B9323D"/>
    <w:rsid w:val="00BA34CF"/>
    <w:rsid w:val="00BB5BFB"/>
    <w:rsid w:val="00BD5AFD"/>
    <w:rsid w:val="00BF35BD"/>
    <w:rsid w:val="00C320AB"/>
    <w:rsid w:val="00C3335A"/>
    <w:rsid w:val="00C42BC0"/>
    <w:rsid w:val="00C55F70"/>
    <w:rsid w:val="00C82C2F"/>
    <w:rsid w:val="00C91815"/>
    <w:rsid w:val="00CB66A6"/>
    <w:rsid w:val="00D00ED0"/>
    <w:rsid w:val="00D23784"/>
    <w:rsid w:val="00D82D47"/>
    <w:rsid w:val="00DC1134"/>
    <w:rsid w:val="00E04F17"/>
    <w:rsid w:val="00E31B6A"/>
    <w:rsid w:val="00E519B8"/>
    <w:rsid w:val="00E54987"/>
    <w:rsid w:val="00E7465B"/>
    <w:rsid w:val="00E97A6A"/>
    <w:rsid w:val="00F321DD"/>
    <w:rsid w:val="00F92255"/>
    <w:rsid w:val="00FB1BEF"/>
    <w:rsid w:val="00FB545C"/>
    <w:rsid w:val="00FF1E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34F1DDB3"/>
  <w15:chartTrackingRefBased/>
  <w15:docId w15:val="{6AE52531-F703-4195-955C-1B52EF52DC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aliases w:val="Hn1,H1,Section Heading,Header1,Heading 1"/>
    <w:basedOn w:val="a0"/>
    <w:next w:val="Para2"/>
    <w:link w:val="10"/>
    <w:qFormat/>
    <w:rsid w:val="008850C3"/>
    <w:pPr>
      <w:keepNext/>
      <w:numPr>
        <w:numId w:val="12"/>
      </w:numPr>
      <w:spacing w:before="240" w:after="0" w:line="320" w:lineRule="exact"/>
      <w:jc w:val="both"/>
      <w:outlineLvl w:val="0"/>
    </w:pPr>
    <w:rPr>
      <w:rFonts w:ascii="Times New Roman" w:eastAsia="Times New Roman" w:hAnsi="Times New Roman" w:cs="David"/>
      <w:b/>
      <w:bCs/>
      <w:smallCaps/>
      <w:sz w:val="28"/>
      <w:szCs w:val="32"/>
      <w:lang w:eastAsia="he-IL"/>
    </w:rPr>
  </w:style>
  <w:style w:type="paragraph" w:styleId="2">
    <w:name w:val="heading 2"/>
    <w:aliases w:val="Hn2,H2,Reset numbering,Heading Contents,Heading 2"/>
    <w:basedOn w:val="a0"/>
    <w:next w:val="Para2"/>
    <w:link w:val="20"/>
    <w:qFormat/>
    <w:rsid w:val="008850C3"/>
    <w:pPr>
      <w:keepNext/>
      <w:numPr>
        <w:ilvl w:val="1"/>
        <w:numId w:val="12"/>
      </w:numPr>
      <w:spacing w:before="240" w:after="0" w:line="320" w:lineRule="exact"/>
      <w:jc w:val="both"/>
      <w:outlineLvl w:val="1"/>
    </w:pPr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paragraph" w:styleId="3">
    <w:name w:val="heading 3"/>
    <w:aliases w:val="Hn3,H3,Level 1 - 1 Char,Level 1 - 1 Char Char,Level 1 - 1 Char Char Char Char Char,Level 1 - 1 Char Char Char,Level 1 - 1,Level 1 - 1 Char Char Char Char Char Char Char Char,Level 1 - 1 Char Char Char Char Char Char Char תו,h3,Map,Heading 3"/>
    <w:basedOn w:val="a0"/>
    <w:next w:val="Para2"/>
    <w:link w:val="30"/>
    <w:qFormat/>
    <w:rsid w:val="008850C3"/>
    <w:pPr>
      <w:keepNext/>
      <w:numPr>
        <w:ilvl w:val="2"/>
        <w:numId w:val="12"/>
      </w:numPr>
      <w:spacing w:before="240" w:after="0" w:line="320" w:lineRule="exact"/>
      <w:jc w:val="both"/>
      <w:outlineLvl w:val="2"/>
    </w:pPr>
    <w:rPr>
      <w:rFonts w:ascii="Times New Roman" w:eastAsia="Times New Roman" w:hAnsi="Times New Roman" w:cs="David"/>
      <w:b/>
      <w:bCs/>
      <w:szCs w:val="24"/>
      <w:lang w:eastAsia="he-IL"/>
    </w:rPr>
  </w:style>
  <w:style w:type="paragraph" w:styleId="4">
    <w:name w:val="heading 4"/>
    <w:aliases w:val="Hn4,H4,Heading 4 Char Char,Heading 4 Char Char Char,Heading 4 Char Char Char Char Char Char,Heading 4 Char Char Char Char Char תו,Heading 4 Char Char Char Char Char,Heading 4 Char Char Char Char Char תו Char,h4,Heading 4"/>
    <w:basedOn w:val="a0"/>
    <w:next w:val="Para2"/>
    <w:link w:val="40"/>
    <w:qFormat/>
    <w:rsid w:val="008850C3"/>
    <w:pPr>
      <w:keepNext/>
      <w:numPr>
        <w:ilvl w:val="3"/>
        <w:numId w:val="12"/>
      </w:numPr>
      <w:spacing w:before="240" w:after="0" w:line="320" w:lineRule="exact"/>
      <w:jc w:val="both"/>
      <w:outlineLvl w:val="3"/>
    </w:pPr>
    <w:rPr>
      <w:rFonts w:ascii="Times New Roman" w:eastAsia="Times New Roman" w:hAnsi="Times New Roman" w:cs="David"/>
      <w:b/>
      <w:bCs/>
      <w:szCs w:val="24"/>
      <w:lang w:eastAsia="he-IL"/>
    </w:rPr>
  </w:style>
  <w:style w:type="paragraph" w:styleId="5">
    <w:name w:val="heading 5"/>
    <w:aliases w:val="Hn5,H5,Heading 5 Char,Char Char Char Char,Heading 5 תו1,Heading 5 תו תו,Heading 5"/>
    <w:basedOn w:val="a0"/>
    <w:next w:val="Para2"/>
    <w:link w:val="50"/>
    <w:qFormat/>
    <w:rsid w:val="008850C3"/>
    <w:pPr>
      <w:keepNext/>
      <w:numPr>
        <w:ilvl w:val="4"/>
        <w:numId w:val="12"/>
      </w:numPr>
      <w:spacing w:before="240" w:after="0" w:line="320" w:lineRule="exact"/>
      <w:jc w:val="both"/>
      <w:outlineLvl w:val="4"/>
    </w:pPr>
    <w:rPr>
      <w:rFonts w:ascii="Times New Roman" w:eastAsia="Times New Roman" w:hAnsi="Times New Roman" w:cs="David"/>
      <w:b/>
      <w:bCs/>
      <w:szCs w:val="24"/>
      <w:lang w:eastAsia="he-IL"/>
    </w:rPr>
  </w:style>
  <w:style w:type="paragraph" w:styleId="6">
    <w:name w:val="heading 6"/>
    <w:aliases w:val="H6,Hn6,תו12,Heading 6"/>
    <w:basedOn w:val="a0"/>
    <w:next w:val="Para2"/>
    <w:link w:val="60"/>
    <w:rsid w:val="008850C3"/>
    <w:pPr>
      <w:keepNext/>
      <w:numPr>
        <w:ilvl w:val="5"/>
        <w:numId w:val="12"/>
      </w:numPr>
      <w:spacing w:before="240" w:after="0" w:line="320" w:lineRule="exact"/>
      <w:jc w:val="both"/>
      <w:outlineLvl w:val="5"/>
    </w:pPr>
    <w:rPr>
      <w:rFonts w:ascii="Times New Roman" w:eastAsia="Times New Roman" w:hAnsi="Times New Roman" w:cs="David"/>
      <w:b/>
      <w:bCs/>
      <w:szCs w:val="24"/>
      <w:lang w:eastAsia="he-IL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0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1">
    <w:name w:val="תת סעיף1"/>
    <w:basedOn w:val="a0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4">
    <w:name w:val="List Paragraph"/>
    <w:aliases w:val="LP1"/>
    <w:basedOn w:val="a0"/>
    <w:link w:val="a5"/>
    <w:uiPriority w:val="34"/>
    <w:qFormat/>
    <w:rsid w:val="00FB545C"/>
    <w:pPr>
      <w:ind w:left="720"/>
    </w:pPr>
  </w:style>
  <w:style w:type="paragraph" w:customStyle="1" w:styleId="DocTitle">
    <w:name w:val="Doc Title"/>
    <w:basedOn w:val="a0"/>
    <w:next w:val="a0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0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0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6">
    <w:name w:val="header"/>
    <w:basedOn w:val="a0"/>
    <w:link w:val="a7"/>
    <w:uiPriority w:val="99"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7">
    <w:name w:val="כותרת עליונה תו"/>
    <w:link w:val="a6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5">
    <w:name w:val="פיסקת רשימה תו"/>
    <w:aliases w:val="LP1 תו"/>
    <w:link w:val="a4"/>
    <w:uiPriority w:val="34"/>
    <w:rsid w:val="00B7692F"/>
    <w:rPr>
      <w:sz w:val="22"/>
      <w:szCs w:val="22"/>
    </w:rPr>
  </w:style>
  <w:style w:type="paragraph" w:customStyle="1" w:styleId="Para2">
    <w:name w:val="Para2"/>
    <w:basedOn w:val="a0"/>
    <w:qFormat/>
    <w:rsid w:val="008850C3"/>
    <w:pPr>
      <w:spacing w:before="120" w:after="0" w:line="320" w:lineRule="exact"/>
      <w:ind w:left="720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customStyle="1" w:styleId="TableNumeric">
    <w:name w:val="TableNumeric"/>
    <w:basedOn w:val="a0"/>
    <w:qFormat/>
    <w:rsid w:val="008850C3"/>
    <w:pPr>
      <w:numPr>
        <w:numId w:val="11"/>
      </w:numPr>
      <w:spacing w:before="60" w:after="0" w:line="240" w:lineRule="exact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10">
    <w:name w:val="כותרת 1 תו"/>
    <w:aliases w:val="Hn1 תו,H1 תו,Section Heading תו,Header1 תו,Heading 1 תו"/>
    <w:link w:val="1"/>
    <w:rsid w:val="008850C3"/>
    <w:rPr>
      <w:rFonts w:ascii="Times New Roman" w:eastAsia="Times New Roman" w:hAnsi="Times New Roman" w:cs="David"/>
      <w:b/>
      <w:bCs/>
      <w:smallCaps/>
      <w:sz w:val="28"/>
      <w:szCs w:val="32"/>
      <w:lang w:eastAsia="he-IL"/>
    </w:rPr>
  </w:style>
  <w:style w:type="character" w:customStyle="1" w:styleId="20">
    <w:name w:val="כותרת 2 תו"/>
    <w:aliases w:val="Hn2 תו,H2 תו,Reset numbering תו,Heading Contents תו,Heading 2 תו"/>
    <w:link w:val="2"/>
    <w:rsid w:val="008850C3"/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character" w:customStyle="1" w:styleId="30">
    <w:name w:val="כותרת 3 תו"/>
    <w:aliases w:val="Hn3 תו,H3 תו,Level 1 - 1 Char תו,Level 1 - 1 Char Char תו,Level 1 - 1 Char Char Char Char Char תו,Level 1 - 1 Char Char Char תו,Level 1 - 1 תו,Level 1 - 1 Char Char Char Char Char Char Char Char תו,h3 תו,Map תו,Heading 3 תו"/>
    <w:link w:val="3"/>
    <w:rsid w:val="008850C3"/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character" w:customStyle="1" w:styleId="40">
    <w:name w:val="כותרת 4 תו"/>
    <w:aliases w:val="Hn4 תו,H4 תו,Heading 4 Char Char תו,Heading 4 Char Char Char תו,Heading 4 Char Char Char Char Char Char תו,Heading 4 Char Char Char Char Char תו תו,Heading 4 Char Char Char Char Char תו1,Heading 4 Char Char Char Char Char תו Char תו,h4 תו"/>
    <w:link w:val="4"/>
    <w:rsid w:val="008850C3"/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character" w:customStyle="1" w:styleId="50">
    <w:name w:val="כותרת 5 תו"/>
    <w:aliases w:val="Hn5 תו,H5 תו,Heading 5 Char תו,Char Char Char Char תו,Heading 5 תו1 תו,Heading 5 תו תו תו,Heading 5 תו"/>
    <w:link w:val="5"/>
    <w:rsid w:val="008850C3"/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character" w:customStyle="1" w:styleId="60">
    <w:name w:val="כותרת 6 תו"/>
    <w:aliases w:val="H6 תו,Hn6 תו,תו12 תו,Heading 6 תו"/>
    <w:link w:val="6"/>
    <w:rsid w:val="008850C3"/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paragraph" w:customStyle="1" w:styleId="Para1">
    <w:name w:val="Para1"/>
    <w:basedOn w:val="a0"/>
    <w:rsid w:val="00435257"/>
    <w:pPr>
      <w:spacing w:before="120" w:after="0" w:line="320" w:lineRule="exact"/>
      <w:ind w:left="357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customStyle="1" w:styleId="BulletList1">
    <w:name w:val="Bullet List 1"/>
    <w:basedOn w:val="a0"/>
    <w:uiPriority w:val="99"/>
    <w:rsid w:val="00513BFD"/>
    <w:pPr>
      <w:numPr>
        <w:numId w:val="13"/>
      </w:num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customStyle="1" w:styleId="AlphaList2">
    <w:name w:val="Alpha List 2"/>
    <w:basedOn w:val="a0"/>
    <w:link w:val="AlphaList20"/>
    <w:qFormat/>
    <w:rsid w:val="008D4AC2"/>
    <w:pPr>
      <w:numPr>
        <w:numId w:val="15"/>
      </w:numPr>
      <w:spacing w:before="120" w:after="0" w:line="320" w:lineRule="exact"/>
      <w:jc w:val="both"/>
    </w:pPr>
    <w:rPr>
      <w:rFonts w:ascii="David" w:eastAsia="Times New Roman" w:hAnsi="David" w:cs="David"/>
      <w:sz w:val="24"/>
      <w:szCs w:val="24"/>
      <w:lang w:eastAsia="he-IL"/>
    </w:rPr>
  </w:style>
  <w:style w:type="character" w:customStyle="1" w:styleId="AlphaList20">
    <w:name w:val="Alpha List 2 תו"/>
    <w:link w:val="AlphaList2"/>
    <w:locked/>
    <w:rsid w:val="008D4AC2"/>
    <w:rPr>
      <w:rFonts w:ascii="David" w:eastAsia="Times New Roman" w:hAnsi="David" w:cs="David"/>
      <w:sz w:val="24"/>
      <w:szCs w:val="24"/>
      <w:lang w:eastAsia="he-IL"/>
    </w:rPr>
  </w:style>
  <w:style w:type="paragraph" w:customStyle="1" w:styleId="Base">
    <w:name w:val="Base"/>
    <w:semiHidden/>
    <w:rsid w:val="00393D9C"/>
    <w:pPr>
      <w:bidi/>
      <w:spacing w:before="120" w:line="320" w:lineRule="exact"/>
      <w:jc w:val="both"/>
    </w:pPr>
    <w:rPr>
      <w:rFonts w:ascii="David" w:eastAsia="Times New Roman" w:hAnsi="David" w:cs="David"/>
      <w:sz w:val="24"/>
      <w:szCs w:val="24"/>
      <w:lang w:eastAsia="he-IL"/>
    </w:rPr>
  </w:style>
  <w:style w:type="character" w:styleId="FollowedHyperlink">
    <w:name w:val="FollowedHyperlink"/>
    <w:uiPriority w:val="99"/>
    <w:semiHidden/>
    <w:unhideWhenUsed/>
    <w:rsid w:val="002C655A"/>
    <w:rPr>
      <w:color w:val="954F72"/>
      <w:u w:val="single"/>
    </w:rPr>
  </w:style>
  <w:style w:type="paragraph" w:styleId="a8">
    <w:name w:val="footer"/>
    <w:basedOn w:val="a0"/>
    <w:link w:val="a9"/>
    <w:uiPriority w:val="99"/>
    <w:unhideWhenUsed/>
    <w:rsid w:val="0053543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1"/>
    <w:link w:val="a8"/>
    <w:uiPriority w:val="99"/>
    <w:rsid w:val="00535436"/>
    <w:rPr>
      <w:sz w:val="22"/>
      <w:szCs w:val="22"/>
    </w:rPr>
  </w:style>
  <w:style w:type="character" w:styleId="aa">
    <w:name w:val="Unresolved Mention"/>
    <w:basedOn w:val="a1"/>
    <w:uiPriority w:val="99"/>
    <w:semiHidden/>
    <w:unhideWhenUsed/>
    <w:rsid w:val="00AE0FC1"/>
    <w:rPr>
      <w:color w:val="605E5C"/>
      <w:shd w:val="clear" w:color="auto" w:fill="E1DFDD"/>
    </w:rPr>
  </w:style>
  <w:style w:type="paragraph" w:customStyle="1" w:styleId="SubjectTitle">
    <w:name w:val="Subject Title"/>
    <w:basedOn w:val="Base"/>
    <w:next w:val="Para1"/>
    <w:uiPriority w:val="99"/>
    <w:rsid w:val="00DC1134"/>
    <w:pPr>
      <w:spacing w:before="360" w:after="240"/>
      <w:jc w:val="center"/>
    </w:pPr>
    <w:rPr>
      <w:rFonts w:ascii="Times New Roman" w:hAnsi="Times New Roman"/>
      <w:b/>
      <w:bCs/>
      <w:smallCaps/>
      <w:spacing w:val="40"/>
      <w:sz w:val="40"/>
      <w:szCs w:val="4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159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3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27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26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.gov.il/he/Departments/publications/Call_for_bids/tender-04-24" TargetMode="External"/><Relationship Id="rId5" Type="http://schemas.openxmlformats.org/officeDocument/2006/relationships/styles" Target="styles.xml"/><Relationship Id="rId10" Type="http://schemas.openxmlformats.org/officeDocument/2006/relationships/hyperlink" Target="mailto:michraz@just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AAD4CE4-8FA8-4CD4-8957-40910A38FAFD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304</Words>
  <Characters>1521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מודעה לעיתון בעברית מכרז פומבי 35.16</vt:lpstr>
    </vt:vector>
  </TitlesOfParts>
  <Company>MOJ</Company>
  <LinksUpToDate>false</LinksUpToDate>
  <CharactersWithSpaces>1822</CharactersWithSpaces>
  <SharedDoc>false</SharedDoc>
  <HLinks>
    <vt:vector size="12" baseType="variant">
      <vt:variant>
        <vt:i4>6357051</vt:i4>
      </vt:variant>
      <vt:variant>
        <vt:i4>15</vt:i4>
      </vt:variant>
      <vt:variant>
        <vt:i4>0</vt:i4>
      </vt:variant>
      <vt:variant>
        <vt:i4>5</vt:i4>
      </vt:variant>
      <vt:variant>
        <vt:lpwstr>https://www.gov.il/he/Departments/publications/Call_for_bids/tender-37-2021</vt:lpwstr>
      </vt:variant>
      <vt:variant>
        <vt:lpwstr/>
      </vt:variant>
      <vt:variant>
        <vt:i4>3866636</vt:i4>
      </vt:variant>
      <vt:variant>
        <vt:i4>6</vt:i4>
      </vt:variant>
      <vt:variant>
        <vt:i4>0</vt:i4>
      </vt:variant>
      <vt:variant>
        <vt:i4>5</vt:i4>
      </vt:variant>
      <vt:variant>
        <vt:lpwstr>\\main-jr-fs5\users$\AviSol\My Documents\רכש ומכרזים\עץ המכרז\מסמכי המכרז\כל הגלופות\IT-Tenders@justice.gov.il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לעיתון בעברית מכרז פומבי 35.16</dc:title>
  <dc:subject/>
  <dc:creator>Amihay Chismario</dc:creator>
  <cp:keywords/>
  <dc:description>שלב 3 - טיפול בטבלאות 
</dc:description>
  <cp:lastModifiedBy>Adi Reuven (rechesh)</cp:lastModifiedBy>
  <cp:revision>5</cp:revision>
  <dcterms:created xsi:type="dcterms:W3CDTF">2022-04-03T05:45:00Z</dcterms:created>
  <dcterms:modified xsi:type="dcterms:W3CDTF">2022-04-03T05:57:00Z</dcterms:modified>
  <dc:language>עברית</dc:language>
</cp:coreProperties>
</file>